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1FB428" w14:textId="77777777" w:rsidR="00C76539" w:rsidRDefault="005F62DA">
      <w:pPr>
        <w:tabs>
          <w:tab w:val="center" w:pos="4680"/>
          <w:tab w:val="right" w:pos="9360"/>
        </w:tabs>
        <w:spacing w:line="240" w:lineRule="auto"/>
        <w:rPr>
          <w:rFonts w:ascii="Calibri" w:eastAsia="Calibri" w:hAnsi="Calibri" w:cs="Calibri"/>
          <w:b/>
          <w:color w:val="002060"/>
          <w:sz w:val="28"/>
          <w:szCs w:val="28"/>
        </w:rPr>
      </w:pPr>
      <w:bookmarkStart w:id="0" w:name="_GoBack"/>
      <w:bookmarkEnd w:id="0"/>
      <w:r>
        <w:rPr>
          <w:rFonts w:ascii="Calibri" w:eastAsia="Calibri" w:hAnsi="Calibri" w:cs="Calibri"/>
          <w:b/>
          <w:color w:val="002060"/>
          <w:sz w:val="28"/>
          <w:szCs w:val="28"/>
        </w:rPr>
        <w:t xml:space="preserve">Scholar Exchange: Nineteenth Amendment </w:t>
      </w:r>
      <w:r>
        <w:rPr>
          <w:noProof/>
        </w:rPr>
        <w:drawing>
          <wp:anchor distT="0" distB="0" distL="114300" distR="114300" simplePos="0" relativeHeight="251658240" behindDoc="0" locked="0" layoutInCell="1" hidden="0" allowOverlap="1" wp14:anchorId="3F291BD6" wp14:editId="271DA946">
            <wp:simplePos x="0" y="0"/>
            <wp:positionH relativeFrom="column">
              <wp:posOffset>114300</wp:posOffset>
            </wp:positionH>
            <wp:positionV relativeFrom="paragraph">
              <wp:posOffset>0</wp:posOffset>
            </wp:positionV>
            <wp:extent cx="1252538" cy="1252538"/>
            <wp:effectExtent l="0" t="0" r="0" b="0"/>
            <wp:wrapSquare wrapText="bothSides" distT="0" distB="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52538" cy="1252538"/>
                    </a:xfrm>
                    <a:prstGeom prst="rect">
                      <a:avLst/>
                    </a:prstGeom>
                    <a:ln/>
                  </pic:spPr>
                </pic:pic>
              </a:graphicData>
            </a:graphic>
          </wp:anchor>
        </w:drawing>
      </w:r>
    </w:p>
    <w:p w14:paraId="214F5938" w14:textId="77777777" w:rsidR="00C76539" w:rsidRDefault="005F62DA">
      <w:pPr>
        <w:spacing w:line="240" w:lineRule="auto"/>
        <w:rPr>
          <w:rFonts w:ascii="Calibri" w:eastAsia="Calibri" w:hAnsi="Calibri" w:cs="Calibri"/>
          <w:b/>
          <w:smallCaps/>
          <w:color w:val="0070C0"/>
          <w:sz w:val="24"/>
          <w:szCs w:val="24"/>
        </w:rPr>
      </w:pPr>
      <w:r>
        <w:rPr>
          <w:rFonts w:ascii="Calibri" w:eastAsia="Calibri" w:hAnsi="Calibri" w:cs="Calibri"/>
          <w:b/>
          <w:color w:val="002060"/>
          <w:sz w:val="52"/>
          <w:szCs w:val="52"/>
        </w:rPr>
        <w:t xml:space="preserve">Advanced Level </w:t>
      </w:r>
      <w:r>
        <w:rPr>
          <w:rFonts w:ascii="Calibri" w:eastAsia="Calibri" w:hAnsi="Calibri" w:cs="Calibri"/>
          <w:b/>
          <w:color w:val="002060"/>
          <w:sz w:val="52"/>
          <w:szCs w:val="52"/>
        </w:rPr>
        <w:br/>
        <w:t>Class Outline and Worksheet</w:t>
      </w:r>
    </w:p>
    <w:p w14:paraId="7C1E8864" w14:textId="77777777" w:rsidR="00C76539" w:rsidRDefault="00C76539">
      <w:pPr>
        <w:spacing w:line="240" w:lineRule="auto"/>
        <w:rPr>
          <w:rFonts w:ascii="Calibri" w:eastAsia="Calibri" w:hAnsi="Calibri" w:cs="Calibri"/>
          <w:b/>
          <w:smallCaps/>
          <w:color w:val="0070C0"/>
        </w:rPr>
      </w:pPr>
    </w:p>
    <w:p w14:paraId="3A63565F" w14:textId="77777777" w:rsidR="00C76539" w:rsidRDefault="00C76539">
      <w:pPr>
        <w:spacing w:line="240" w:lineRule="auto"/>
        <w:rPr>
          <w:rFonts w:ascii="Calibri" w:eastAsia="Calibri" w:hAnsi="Calibri" w:cs="Calibri"/>
          <w:b/>
          <w:smallCaps/>
          <w:color w:val="0070C0"/>
        </w:rPr>
      </w:pPr>
    </w:p>
    <w:p w14:paraId="0FF53FAC" w14:textId="77777777" w:rsidR="00C76539" w:rsidRDefault="005F62DA">
      <w:pPr>
        <w:pBdr>
          <w:bottom w:val="single" w:sz="4" w:space="1" w:color="0070C0"/>
        </w:pBdr>
        <w:spacing w:line="240" w:lineRule="auto"/>
        <w:rPr>
          <w:rFonts w:ascii="Calibri" w:eastAsia="Calibri" w:hAnsi="Calibri" w:cs="Calibri"/>
          <w:b/>
          <w:smallCaps/>
          <w:color w:val="0070C0"/>
          <w:sz w:val="24"/>
          <w:szCs w:val="24"/>
        </w:rPr>
      </w:pPr>
      <w:r>
        <w:rPr>
          <w:rFonts w:ascii="Calibri" w:eastAsia="Calibri" w:hAnsi="Calibri" w:cs="Calibri"/>
          <w:b/>
          <w:smallCaps/>
          <w:color w:val="0070C0"/>
          <w:sz w:val="24"/>
          <w:szCs w:val="24"/>
        </w:rPr>
        <w:t xml:space="preserve">INTERACTIVE CONSTITUTION RESOURCES </w:t>
      </w:r>
    </w:p>
    <w:p w14:paraId="4E98760F" w14:textId="77777777" w:rsidR="00C76539" w:rsidRDefault="00C76539">
      <w:pPr>
        <w:spacing w:line="259" w:lineRule="auto"/>
        <w:rPr>
          <w:rFonts w:ascii="Calibri" w:eastAsia="Calibri" w:hAnsi="Calibri" w:cs="Calibri"/>
          <w:sz w:val="24"/>
          <w:szCs w:val="24"/>
        </w:rPr>
      </w:pPr>
    </w:p>
    <w:p w14:paraId="49F60FB7" w14:textId="77777777" w:rsidR="00C76539" w:rsidRDefault="005F62DA">
      <w:pPr>
        <w:numPr>
          <w:ilvl w:val="0"/>
          <w:numId w:val="2"/>
        </w:numPr>
        <w:spacing w:line="259" w:lineRule="auto"/>
        <w:rPr>
          <w:rFonts w:ascii="Calibri" w:eastAsia="Calibri" w:hAnsi="Calibri" w:cs="Calibri"/>
          <w:sz w:val="24"/>
          <w:szCs w:val="24"/>
        </w:rPr>
      </w:pPr>
      <w:hyperlink r:id="rId8">
        <w:r>
          <w:rPr>
            <w:rFonts w:ascii="Calibri" w:eastAsia="Calibri" w:hAnsi="Calibri" w:cs="Calibri"/>
            <w:color w:val="1155CC"/>
            <w:sz w:val="24"/>
            <w:szCs w:val="24"/>
            <w:u w:val="single"/>
          </w:rPr>
          <w:t>Resources for the 19th Amendment</w:t>
        </w:r>
      </w:hyperlink>
    </w:p>
    <w:p w14:paraId="7FC5B964" w14:textId="77777777" w:rsidR="00C76539" w:rsidRDefault="00C76539">
      <w:pPr>
        <w:spacing w:line="259" w:lineRule="auto"/>
        <w:rPr>
          <w:rFonts w:ascii="Calibri" w:eastAsia="Calibri" w:hAnsi="Calibri" w:cs="Calibri"/>
          <w:b/>
          <w:smallCaps/>
          <w:color w:val="0070C0"/>
        </w:rPr>
      </w:pPr>
    </w:p>
    <w:p w14:paraId="5F663054" w14:textId="77777777" w:rsidR="00C76539" w:rsidRDefault="005F62DA">
      <w:pPr>
        <w:pBdr>
          <w:bottom w:val="single" w:sz="4" w:space="1" w:color="0070C0"/>
        </w:pBdr>
        <w:spacing w:line="240" w:lineRule="auto"/>
        <w:rPr>
          <w:rFonts w:ascii="Calibri" w:eastAsia="Calibri" w:hAnsi="Calibri" w:cs="Calibri"/>
          <w:b/>
          <w:smallCaps/>
          <w:color w:val="0070C0"/>
        </w:rPr>
      </w:pPr>
      <w:r>
        <w:rPr>
          <w:rFonts w:ascii="Calibri" w:eastAsia="Calibri" w:hAnsi="Calibri" w:cs="Calibri"/>
          <w:b/>
          <w:smallCaps/>
          <w:color w:val="0070C0"/>
        </w:rPr>
        <w:t>OVERVIEW</w:t>
      </w:r>
    </w:p>
    <w:p w14:paraId="6E590238" w14:textId="77777777" w:rsidR="00C76539" w:rsidRDefault="00C76539">
      <w:pPr>
        <w:spacing w:line="240" w:lineRule="auto"/>
        <w:rPr>
          <w:rFonts w:ascii="Calibri" w:eastAsia="Calibri" w:hAnsi="Calibri" w:cs="Calibri"/>
          <w:smallCaps/>
          <w:color w:val="0070C0"/>
        </w:rPr>
      </w:pPr>
    </w:p>
    <w:p w14:paraId="67B71A46" w14:textId="77777777" w:rsidR="00C76539" w:rsidRDefault="005F62DA">
      <w:pPr>
        <w:spacing w:line="240" w:lineRule="auto"/>
        <w:rPr>
          <w:rFonts w:ascii="Calibri" w:eastAsia="Calibri" w:hAnsi="Calibri" w:cs="Calibri"/>
          <w:b/>
          <w:color w:val="0070C0"/>
          <w:sz w:val="24"/>
          <w:szCs w:val="24"/>
        </w:rPr>
      </w:pPr>
      <w:r>
        <w:rPr>
          <w:rFonts w:ascii="Calibri" w:eastAsia="Calibri" w:hAnsi="Calibri" w:cs="Calibri"/>
          <w:b/>
          <w:color w:val="0070C0"/>
          <w:sz w:val="24"/>
          <w:szCs w:val="24"/>
        </w:rPr>
        <w:t>Part I. A Brief Introduction to the 19th Amendment</w:t>
      </w:r>
    </w:p>
    <w:p w14:paraId="7677DA0D" w14:textId="77777777" w:rsidR="00C76539" w:rsidRDefault="005F62DA">
      <w:pPr>
        <w:spacing w:line="240" w:lineRule="auto"/>
        <w:rPr>
          <w:rFonts w:ascii="Calibri" w:eastAsia="Calibri" w:hAnsi="Calibri" w:cs="Calibri"/>
          <w:b/>
          <w:color w:val="0070C0"/>
          <w:sz w:val="24"/>
          <w:szCs w:val="24"/>
        </w:rPr>
      </w:pPr>
      <w:r>
        <w:rPr>
          <w:rFonts w:ascii="Calibri" w:eastAsia="Calibri" w:hAnsi="Calibri" w:cs="Calibri"/>
          <w:b/>
          <w:color w:val="0070C0"/>
          <w:sz w:val="24"/>
          <w:szCs w:val="24"/>
        </w:rPr>
        <w:t>Part II. History of Women’s Suffrage Before the Civil War</w:t>
      </w:r>
    </w:p>
    <w:p w14:paraId="6EF510C4" w14:textId="77777777" w:rsidR="00C76539" w:rsidRDefault="005F62DA">
      <w:pPr>
        <w:spacing w:line="240" w:lineRule="auto"/>
        <w:rPr>
          <w:rFonts w:ascii="Calibri" w:eastAsia="Calibri" w:hAnsi="Calibri" w:cs="Calibri"/>
          <w:b/>
          <w:color w:val="0070C0"/>
          <w:sz w:val="24"/>
          <w:szCs w:val="24"/>
        </w:rPr>
      </w:pPr>
      <w:r>
        <w:rPr>
          <w:rFonts w:ascii="Calibri" w:eastAsia="Calibri" w:hAnsi="Calibri" w:cs="Calibri"/>
          <w:b/>
          <w:color w:val="0070C0"/>
          <w:sz w:val="24"/>
          <w:szCs w:val="24"/>
        </w:rPr>
        <w:t>Part III: History of Women’s Suffrage After the Civil War</w:t>
      </w:r>
    </w:p>
    <w:p w14:paraId="4A912CB5" w14:textId="77777777" w:rsidR="00C76539" w:rsidRDefault="005F62DA">
      <w:pPr>
        <w:spacing w:line="240" w:lineRule="auto"/>
        <w:rPr>
          <w:rFonts w:ascii="Calibri" w:eastAsia="Calibri" w:hAnsi="Calibri" w:cs="Calibri"/>
          <w:b/>
          <w:color w:val="0070C0"/>
          <w:sz w:val="24"/>
          <w:szCs w:val="24"/>
        </w:rPr>
      </w:pPr>
      <w:r>
        <w:rPr>
          <w:rFonts w:ascii="Calibri" w:eastAsia="Calibri" w:hAnsi="Calibri" w:cs="Calibri"/>
          <w:b/>
          <w:color w:val="0070C0"/>
          <w:sz w:val="24"/>
          <w:szCs w:val="24"/>
        </w:rPr>
        <w:t>Part IV: Final Push for a Women’s Suffrage Amendment</w:t>
      </w:r>
    </w:p>
    <w:p w14:paraId="3E6CFF2F" w14:textId="77777777" w:rsidR="00C76539" w:rsidRDefault="005F62DA">
      <w:pPr>
        <w:spacing w:line="240" w:lineRule="auto"/>
        <w:rPr>
          <w:rFonts w:ascii="Calibri" w:eastAsia="Calibri" w:hAnsi="Calibri" w:cs="Calibri"/>
          <w:b/>
          <w:color w:val="0070C0"/>
          <w:sz w:val="24"/>
          <w:szCs w:val="24"/>
        </w:rPr>
      </w:pPr>
      <w:r>
        <w:rPr>
          <w:rFonts w:ascii="Calibri" w:eastAsia="Calibri" w:hAnsi="Calibri" w:cs="Calibri"/>
          <w:b/>
          <w:color w:val="0070C0"/>
          <w:sz w:val="24"/>
          <w:szCs w:val="24"/>
        </w:rPr>
        <w:t>Part V: Story of Women’s Suffrage After Ratification</w:t>
      </w:r>
    </w:p>
    <w:p w14:paraId="76868955" w14:textId="77777777" w:rsidR="00C76539" w:rsidRDefault="00C76539">
      <w:pPr>
        <w:spacing w:line="240" w:lineRule="auto"/>
        <w:rPr>
          <w:rFonts w:ascii="Calibri" w:eastAsia="Calibri" w:hAnsi="Calibri" w:cs="Calibri"/>
          <w:b/>
          <w:smallCaps/>
          <w:color w:val="0070C0"/>
        </w:rPr>
      </w:pPr>
    </w:p>
    <w:p w14:paraId="224F8B39" w14:textId="77777777" w:rsidR="00C76539" w:rsidRDefault="005F62DA">
      <w:pPr>
        <w:pBdr>
          <w:bottom w:val="single" w:sz="4" w:space="1" w:color="0070C0"/>
        </w:pBdr>
        <w:spacing w:line="240" w:lineRule="auto"/>
        <w:rPr>
          <w:rFonts w:ascii="Calibri" w:eastAsia="Calibri" w:hAnsi="Calibri" w:cs="Calibri"/>
          <w:b/>
          <w:smallCaps/>
          <w:color w:val="0070C0"/>
        </w:rPr>
      </w:pPr>
      <w:r>
        <w:rPr>
          <w:rFonts w:ascii="Calibri" w:eastAsia="Calibri" w:hAnsi="Calibri" w:cs="Calibri"/>
          <w:b/>
          <w:smallCaps/>
          <w:color w:val="0070C0"/>
        </w:rPr>
        <w:t>QUESTIONS TO CONSIDER</w:t>
      </w:r>
    </w:p>
    <w:p w14:paraId="609CE199" w14:textId="77777777" w:rsidR="00C76539" w:rsidRDefault="00C76539">
      <w:pPr>
        <w:spacing w:line="240" w:lineRule="auto"/>
        <w:rPr>
          <w:rFonts w:ascii="Calibri" w:eastAsia="Calibri" w:hAnsi="Calibri" w:cs="Calibri"/>
          <w:b/>
          <w:smallCaps/>
          <w:color w:val="0070C0"/>
        </w:rPr>
      </w:pPr>
    </w:p>
    <w:p w14:paraId="7D8786E4" w14:textId="77777777" w:rsidR="00C76539" w:rsidRDefault="005F62DA">
      <w:pPr>
        <w:numPr>
          <w:ilvl w:val="0"/>
          <w:numId w:val="1"/>
        </w:numPr>
        <w:spacing w:line="240" w:lineRule="auto"/>
        <w:rPr>
          <w:rFonts w:ascii="Calibri" w:eastAsia="Calibri" w:hAnsi="Calibri" w:cs="Calibri"/>
          <w:sz w:val="24"/>
          <w:szCs w:val="24"/>
        </w:rPr>
      </w:pPr>
      <w:bookmarkStart w:id="1" w:name="_gjdgxs" w:colFirst="0" w:colLast="0"/>
      <w:bookmarkEnd w:id="1"/>
      <w:r>
        <w:rPr>
          <w:rFonts w:ascii="Calibri" w:eastAsia="Calibri" w:hAnsi="Calibri" w:cs="Calibri"/>
          <w:sz w:val="24"/>
          <w:szCs w:val="24"/>
        </w:rPr>
        <w:t xml:space="preserve">What did the </w:t>
      </w:r>
      <w:hyperlink r:id="rId9">
        <w:r>
          <w:rPr>
            <w:rFonts w:ascii="Calibri" w:eastAsia="Calibri" w:hAnsi="Calibri" w:cs="Calibri"/>
            <w:color w:val="0000FF"/>
            <w:sz w:val="24"/>
            <w:szCs w:val="24"/>
            <w:u w:val="single"/>
          </w:rPr>
          <w:t>Nineteenth Ame</w:t>
        </w:r>
        <w:r>
          <w:rPr>
            <w:rFonts w:ascii="Calibri" w:eastAsia="Calibri" w:hAnsi="Calibri" w:cs="Calibri"/>
            <w:color w:val="0000FF"/>
            <w:sz w:val="24"/>
            <w:szCs w:val="24"/>
            <w:u w:val="single"/>
          </w:rPr>
          <w:t>ndment</w:t>
        </w:r>
      </w:hyperlink>
      <w:r>
        <w:rPr>
          <w:rFonts w:ascii="Calibri" w:eastAsia="Calibri" w:hAnsi="Calibri" w:cs="Calibri"/>
          <w:sz w:val="24"/>
          <w:szCs w:val="24"/>
        </w:rPr>
        <w:t xml:space="preserve"> say, and who were some of the key figures who made it a reality?</w:t>
      </w:r>
    </w:p>
    <w:p w14:paraId="534ED0A3" w14:textId="77777777" w:rsidR="00C76539" w:rsidRDefault="005F62DA">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 xml:space="preserve">What was the Seneca Falls Convention?  What was the Declaration of Sentiments?  And what did this key moment </w:t>
      </w:r>
      <w:proofErr w:type="gramStart"/>
      <w:r>
        <w:rPr>
          <w:rFonts w:ascii="Calibri" w:eastAsia="Calibri" w:hAnsi="Calibri" w:cs="Calibri"/>
          <w:sz w:val="24"/>
          <w:szCs w:val="24"/>
        </w:rPr>
        <w:t>suggest</w:t>
      </w:r>
      <w:proofErr w:type="gramEnd"/>
      <w:r>
        <w:rPr>
          <w:rFonts w:ascii="Calibri" w:eastAsia="Calibri" w:hAnsi="Calibri" w:cs="Calibri"/>
          <w:sz w:val="24"/>
          <w:szCs w:val="24"/>
        </w:rPr>
        <w:t xml:space="preserve"> about the roots of the women’s rights movement in the mid-1800s?</w:t>
      </w:r>
    </w:p>
    <w:p w14:paraId="11A6E824" w14:textId="77777777" w:rsidR="00C76539" w:rsidRDefault="005F62DA">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Wh</w:t>
      </w:r>
      <w:r>
        <w:rPr>
          <w:rFonts w:ascii="Calibri" w:eastAsia="Calibri" w:hAnsi="Calibri" w:cs="Calibri"/>
          <w:sz w:val="24"/>
          <w:szCs w:val="24"/>
        </w:rPr>
        <w:t>at were the constitutional arguments advanced by those supporting the women’s vote and those advanced by those opposing it?</w:t>
      </w:r>
    </w:p>
    <w:p w14:paraId="4B246845" w14:textId="77777777" w:rsidR="00C76539" w:rsidRDefault="005F62DA">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How was the Nineteenth Amendment story an example of federalism in action?</w:t>
      </w:r>
    </w:p>
    <w:p w14:paraId="4EC10BF0" w14:textId="77777777" w:rsidR="00C76539" w:rsidRDefault="005F62DA">
      <w:pPr>
        <w:numPr>
          <w:ilvl w:val="0"/>
          <w:numId w:val="1"/>
        </w:numPr>
        <w:spacing w:line="240" w:lineRule="auto"/>
        <w:rPr>
          <w:rFonts w:ascii="Calibri" w:eastAsia="Calibri" w:hAnsi="Calibri" w:cs="Calibri"/>
          <w:sz w:val="24"/>
          <w:szCs w:val="24"/>
        </w:rPr>
      </w:pPr>
      <w:r>
        <w:rPr>
          <w:rFonts w:ascii="Calibri" w:eastAsia="Calibri" w:hAnsi="Calibri" w:cs="Calibri"/>
          <w:sz w:val="24"/>
          <w:szCs w:val="24"/>
        </w:rPr>
        <w:t>What did the Nineteenth Amendment settle when it was rati</w:t>
      </w:r>
      <w:r>
        <w:rPr>
          <w:rFonts w:ascii="Calibri" w:eastAsia="Calibri" w:hAnsi="Calibri" w:cs="Calibri"/>
          <w:sz w:val="24"/>
          <w:szCs w:val="24"/>
        </w:rPr>
        <w:t>fied, and what work remained in the decades ahead?</w:t>
      </w:r>
    </w:p>
    <w:p w14:paraId="5EF3CD1A" w14:textId="77777777" w:rsidR="00C76539" w:rsidRDefault="00C76539">
      <w:pPr>
        <w:spacing w:line="259" w:lineRule="auto"/>
        <w:ind w:left="720"/>
        <w:rPr>
          <w:rFonts w:ascii="Times New Roman" w:eastAsia="Times New Roman" w:hAnsi="Times New Roman" w:cs="Times New Roman"/>
          <w:sz w:val="24"/>
          <w:szCs w:val="24"/>
        </w:rPr>
      </w:pPr>
    </w:p>
    <w:p w14:paraId="4A105342" w14:textId="77777777" w:rsidR="00C76539" w:rsidRDefault="005F62DA">
      <w:pPr>
        <w:pBdr>
          <w:bottom w:val="single" w:sz="4" w:space="1" w:color="0070C0"/>
        </w:pBdr>
        <w:spacing w:line="240" w:lineRule="auto"/>
        <w:rPr>
          <w:rFonts w:ascii="Calibri" w:eastAsia="Calibri" w:hAnsi="Calibri" w:cs="Calibri"/>
          <w:b/>
          <w:smallCaps/>
          <w:color w:val="0070C0"/>
        </w:rPr>
      </w:pPr>
      <w:r>
        <w:rPr>
          <w:rFonts w:ascii="Calibri" w:eastAsia="Calibri" w:hAnsi="Calibri" w:cs="Calibri"/>
          <w:b/>
          <w:smallCaps/>
          <w:color w:val="0070C0"/>
        </w:rPr>
        <w:t>BIG IDEA</w:t>
      </w:r>
    </w:p>
    <w:p w14:paraId="6F56EBA2" w14:textId="77777777" w:rsidR="00C76539" w:rsidRDefault="00C76539">
      <w:pPr>
        <w:spacing w:line="240" w:lineRule="auto"/>
        <w:rPr>
          <w:rFonts w:ascii="Calibri" w:eastAsia="Calibri" w:hAnsi="Calibri" w:cs="Calibri"/>
        </w:rPr>
      </w:pPr>
    </w:p>
    <w:p w14:paraId="749A8BD3" w14:textId="77777777" w:rsidR="00C76539" w:rsidRDefault="005F62DA">
      <w:pPr>
        <w:spacing w:line="240" w:lineRule="auto"/>
        <w:rPr>
          <w:rFonts w:ascii="Calibri" w:eastAsia="Calibri" w:hAnsi="Calibri" w:cs="Calibri"/>
        </w:rPr>
      </w:pPr>
      <w:r>
        <w:rPr>
          <w:rFonts w:ascii="Calibri" w:eastAsia="Calibri" w:hAnsi="Calibri" w:cs="Calibri"/>
          <w:sz w:val="24"/>
          <w:szCs w:val="24"/>
        </w:rPr>
        <w:t>With the Nineteenth Amendment, women won the right to vote. This Amendment grew out of decades of advocacy by the suffragists and their allies.  Women’s suffrage began out West in the late 1800s and eventually spread to the rest of the nation—culminating i</w:t>
      </w:r>
      <w:r>
        <w:rPr>
          <w:rFonts w:ascii="Calibri" w:eastAsia="Calibri" w:hAnsi="Calibri" w:cs="Calibri"/>
          <w:sz w:val="24"/>
          <w:szCs w:val="24"/>
        </w:rPr>
        <w:t>n the ratification of the Nineteenth Amendment in 1920.  Even so, it would take many more years—and the hard work of the Civil Rights Movement—to extend voting rights on the ground to all women, including women of color.</w:t>
      </w:r>
    </w:p>
    <w:p w14:paraId="67F32618" w14:textId="77777777" w:rsidR="00C76539" w:rsidRDefault="00C76539">
      <w:pPr>
        <w:spacing w:line="240" w:lineRule="auto"/>
        <w:rPr>
          <w:rFonts w:ascii="Calibri" w:eastAsia="Calibri" w:hAnsi="Calibri" w:cs="Calibri"/>
          <w:b/>
          <w:color w:val="002060"/>
        </w:rPr>
      </w:pPr>
    </w:p>
    <w:p w14:paraId="76095E14" w14:textId="77777777" w:rsidR="00C76539" w:rsidRDefault="005F62DA">
      <w:pPr>
        <w:spacing w:line="240" w:lineRule="auto"/>
        <w:rPr>
          <w:rFonts w:ascii="Calibri" w:eastAsia="Calibri" w:hAnsi="Calibri" w:cs="Calibri"/>
          <w:b/>
          <w:color w:val="002060"/>
        </w:rPr>
      </w:pPr>
      <w:r>
        <w:rPr>
          <w:rFonts w:ascii="Calibri" w:eastAsia="Calibri" w:hAnsi="Calibri" w:cs="Calibri"/>
          <w:b/>
          <w:color w:val="002060"/>
        </w:rPr>
        <w:t>NOTES:</w:t>
      </w:r>
    </w:p>
    <w:p w14:paraId="606B0CAA" w14:textId="77777777" w:rsidR="00C76539" w:rsidRDefault="00C76539">
      <w:pPr>
        <w:rPr>
          <w:b/>
          <w:color w:val="002060"/>
          <w:sz w:val="28"/>
          <w:szCs w:val="28"/>
        </w:rPr>
      </w:pPr>
    </w:p>
    <w:p w14:paraId="05D1C914" w14:textId="77777777" w:rsidR="00C76539" w:rsidRDefault="005F62DA">
      <w:pPr>
        <w:rPr>
          <w:b/>
          <w:color w:val="002060"/>
          <w:sz w:val="28"/>
          <w:szCs w:val="28"/>
        </w:rPr>
      </w:pPr>
      <w:r>
        <w:br w:type="page"/>
      </w:r>
    </w:p>
    <w:p w14:paraId="5C1BA648" w14:textId="77777777" w:rsidR="00C76539" w:rsidRDefault="005F62DA">
      <w:pPr>
        <w:rPr>
          <w:b/>
          <w:color w:val="002060"/>
          <w:sz w:val="28"/>
          <w:szCs w:val="28"/>
        </w:rPr>
      </w:pPr>
      <w:r>
        <w:rPr>
          <w:b/>
          <w:color w:val="002060"/>
          <w:sz w:val="28"/>
          <w:szCs w:val="28"/>
        </w:rPr>
        <w:lastRenderedPageBreak/>
        <w:t>PART ONE</w:t>
      </w:r>
    </w:p>
    <w:tbl>
      <w:tblPr>
        <w:tblStyle w:val="a"/>
        <w:tblW w:w="106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60"/>
        <w:gridCol w:w="6435"/>
      </w:tblGrid>
      <w:tr w:rsidR="00C76539" w14:paraId="23694312" w14:textId="77777777">
        <w:tc>
          <w:tcPr>
            <w:tcW w:w="4260" w:type="dxa"/>
            <w:shd w:val="clear" w:color="auto" w:fill="D9EAD3"/>
            <w:tcMar>
              <w:top w:w="100" w:type="dxa"/>
              <w:left w:w="100" w:type="dxa"/>
              <w:bottom w:w="100" w:type="dxa"/>
              <w:right w:w="100" w:type="dxa"/>
            </w:tcMar>
          </w:tcPr>
          <w:p w14:paraId="2BC703D4" w14:textId="77777777" w:rsidR="00C76539" w:rsidRDefault="005F62DA">
            <w:pPr>
              <w:widowControl w:val="0"/>
              <w:spacing w:line="240" w:lineRule="auto"/>
              <w:rPr>
                <w:b/>
                <w:color w:val="002060"/>
                <w:sz w:val="28"/>
                <w:szCs w:val="28"/>
              </w:rPr>
            </w:pPr>
            <w:r>
              <w:rPr>
                <w:b/>
                <w:color w:val="002060"/>
                <w:sz w:val="28"/>
                <w:szCs w:val="28"/>
              </w:rPr>
              <w:t xml:space="preserve">What are at least </w:t>
            </w:r>
            <w:r>
              <w:rPr>
                <w:b/>
                <w:color w:val="002060"/>
                <w:sz w:val="28"/>
                <w:szCs w:val="28"/>
                <w:u w:val="single"/>
              </w:rPr>
              <w:t>two things</w:t>
            </w:r>
            <w:r>
              <w:rPr>
                <w:b/>
                <w:color w:val="002060"/>
                <w:sz w:val="28"/>
                <w:szCs w:val="28"/>
              </w:rPr>
              <w:t xml:space="preserve"> that are significant about the text of the 19th Amendment?</w:t>
            </w:r>
          </w:p>
        </w:tc>
        <w:tc>
          <w:tcPr>
            <w:tcW w:w="6435" w:type="dxa"/>
            <w:shd w:val="clear" w:color="auto" w:fill="auto"/>
            <w:tcMar>
              <w:top w:w="100" w:type="dxa"/>
              <w:left w:w="100" w:type="dxa"/>
              <w:bottom w:w="100" w:type="dxa"/>
              <w:right w:w="100" w:type="dxa"/>
            </w:tcMar>
          </w:tcPr>
          <w:p w14:paraId="0CEAB688" w14:textId="77777777" w:rsidR="00C76539" w:rsidRDefault="00C76539">
            <w:pPr>
              <w:widowControl w:val="0"/>
              <w:spacing w:line="240" w:lineRule="auto"/>
              <w:rPr>
                <w:b/>
                <w:color w:val="002060"/>
                <w:sz w:val="28"/>
                <w:szCs w:val="28"/>
              </w:rPr>
            </w:pPr>
          </w:p>
        </w:tc>
      </w:tr>
    </w:tbl>
    <w:p w14:paraId="183EBDD7" w14:textId="77777777" w:rsidR="00C76539" w:rsidRDefault="00C76539">
      <w:pPr>
        <w:rPr>
          <w:b/>
          <w:color w:val="002060"/>
          <w:sz w:val="28"/>
          <w:szCs w:val="28"/>
        </w:rPr>
      </w:pPr>
    </w:p>
    <w:p w14:paraId="3A05B2B4" w14:textId="77777777" w:rsidR="00C76539" w:rsidRDefault="005F62DA">
      <w:pPr>
        <w:rPr>
          <w:b/>
          <w:color w:val="002060"/>
          <w:sz w:val="26"/>
          <w:szCs w:val="26"/>
        </w:rPr>
      </w:pPr>
      <w:r>
        <w:rPr>
          <w:b/>
          <w:color w:val="002060"/>
          <w:sz w:val="26"/>
          <w:szCs w:val="26"/>
        </w:rPr>
        <w:t>PART TWO: WOMEN’S SUFFRAGE BEFORE THE CIVIL WAR</w:t>
      </w:r>
    </w:p>
    <w:tbl>
      <w:tblPr>
        <w:tblStyle w:val="a0"/>
        <w:tblW w:w="105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5"/>
        <w:gridCol w:w="6315"/>
      </w:tblGrid>
      <w:tr w:rsidR="00C76539" w14:paraId="75027C05" w14:textId="77777777">
        <w:tc>
          <w:tcPr>
            <w:tcW w:w="4275" w:type="dxa"/>
            <w:shd w:val="clear" w:color="auto" w:fill="D9EAD3"/>
            <w:tcMar>
              <w:top w:w="100" w:type="dxa"/>
              <w:left w:w="100" w:type="dxa"/>
              <w:bottom w:w="100" w:type="dxa"/>
              <w:right w:w="100" w:type="dxa"/>
            </w:tcMar>
          </w:tcPr>
          <w:p w14:paraId="07A575D1" w14:textId="77777777" w:rsidR="00C76539" w:rsidRDefault="005F62DA">
            <w:pPr>
              <w:widowControl w:val="0"/>
              <w:spacing w:line="240" w:lineRule="auto"/>
              <w:rPr>
                <w:b/>
                <w:color w:val="002060"/>
                <w:sz w:val="28"/>
                <w:szCs w:val="28"/>
              </w:rPr>
            </w:pPr>
            <w:r>
              <w:rPr>
                <w:b/>
                <w:color w:val="002060"/>
                <w:sz w:val="28"/>
                <w:szCs w:val="28"/>
              </w:rPr>
              <w:t>Why were women denied the right to vote in many states during the Founding era?</w:t>
            </w:r>
          </w:p>
        </w:tc>
        <w:tc>
          <w:tcPr>
            <w:tcW w:w="6315" w:type="dxa"/>
            <w:shd w:val="clear" w:color="auto" w:fill="auto"/>
            <w:tcMar>
              <w:top w:w="100" w:type="dxa"/>
              <w:left w:w="100" w:type="dxa"/>
              <w:bottom w:w="100" w:type="dxa"/>
              <w:right w:w="100" w:type="dxa"/>
            </w:tcMar>
          </w:tcPr>
          <w:p w14:paraId="71A57EE8" w14:textId="77777777" w:rsidR="00C76539" w:rsidRDefault="00C76539">
            <w:pPr>
              <w:widowControl w:val="0"/>
              <w:spacing w:line="240" w:lineRule="auto"/>
              <w:rPr>
                <w:b/>
                <w:color w:val="002060"/>
                <w:sz w:val="26"/>
                <w:szCs w:val="26"/>
              </w:rPr>
            </w:pPr>
          </w:p>
        </w:tc>
      </w:tr>
      <w:tr w:rsidR="00C76539" w14:paraId="6FA60C9D" w14:textId="77777777">
        <w:tc>
          <w:tcPr>
            <w:tcW w:w="4275" w:type="dxa"/>
            <w:shd w:val="clear" w:color="auto" w:fill="D9EAD3"/>
            <w:tcMar>
              <w:top w:w="100" w:type="dxa"/>
              <w:left w:w="100" w:type="dxa"/>
              <w:bottom w:w="100" w:type="dxa"/>
              <w:right w:w="100" w:type="dxa"/>
            </w:tcMar>
          </w:tcPr>
          <w:p w14:paraId="7B5CC1D3" w14:textId="77777777" w:rsidR="00C76539" w:rsidRDefault="005F62DA">
            <w:pPr>
              <w:widowControl w:val="0"/>
              <w:spacing w:line="240" w:lineRule="auto"/>
              <w:rPr>
                <w:b/>
                <w:color w:val="002060"/>
                <w:sz w:val="28"/>
                <w:szCs w:val="28"/>
              </w:rPr>
            </w:pPr>
            <w:r>
              <w:rPr>
                <w:b/>
                <w:color w:val="002060"/>
                <w:sz w:val="28"/>
                <w:szCs w:val="28"/>
              </w:rPr>
              <w:t xml:space="preserve">What is </w:t>
            </w:r>
            <w:r>
              <w:rPr>
                <w:b/>
                <w:color w:val="002060"/>
                <w:sz w:val="28"/>
                <w:szCs w:val="28"/>
                <w:u w:val="single"/>
              </w:rPr>
              <w:t>coverture</w:t>
            </w:r>
            <w:r>
              <w:rPr>
                <w:b/>
                <w:color w:val="002060"/>
                <w:sz w:val="28"/>
                <w:szCs w:val="28"/>
              </w:rPr>
              <w:t xml:space="preserve"> and how does it connect to the broader women’s suffrage movement?</w:t>
            </w:r>
          </w:p>
        </w:tc>
        <w:tc>
          <w:tcPr>
            <w:tcW w:w="6315" w:type="dxa"/>
            <w:shd w:val="clear" w:color="auto" w:fill="auto"/>
            <w:tcMar>
              <w:top w:w="100" w:type="dxa"/>
              <w:left w:w="100" w:type="dxa"/>
              <w:bottom w:w="100" w:type="dxa"/>
              <w:right w:w="100" w:type="dxa"/>
            </w:tcMar>
          </w:tcPr>
          <w:p w14:paraId="3084BF27" w14:textId="77777777" w:rsidR="00C76539" w:rsidRDefault="00C76539">
            <w:pPr>
              <w:widowControl w:val="0"/>
              <w:spacing w:line="240" w:lineRule="auto"/>
              <w:rPr>
                <w:b/>
                <w:color w:val="002060"/>
                <w:sz w:val="26"/>
                <w:szCs w:val="26"/>
              </w:rPr>
            </w:pPr>
          </w:p>
        </w:tc>
      </w:tr>
      <w:tr w:rsidR="00C76539" w14:paraId="3C1DDDAC" w14:textId="77777777">
        <w:tc>
          <w:tcPr>
            <w:tcW w:w="4275" w:type="dxa"/>
            <w:shd w:val="clear" w:color="auto" w:fill="D9EAD3"/>
            <w:tcMar>
              <w:top w:w="100" w:type="dxa"/>
              <w:left w:w="100" w:type="dxa"/>
              <w:bottom w:w="100" w:type="dxa"/>
              <w:right w:w="100" w:type="dxa"/>
            </w:tcMar>
          </w:tcPr>
          <w:p w14:paraId="503ECDE2" w14:textId="77777777" w:rsidR="00C76539" w:rsidRDefault="005F62DA">
            <w:pPr>
              <w:widowControl w:val="0"/>
              <w:spacing w:line="240" w:lineRule="auto"/>
              <w:rPr>
                <w:b/>
                <w:color w:val="002060"/>
                <w:sz w:val="28"/>
                <w:szCs w:val="28"/>
              </w:rPr>
            </w:pPr>
            <w:r>
              <w:rPr>
                <w:b/>
                <w:color w:val="002060"/>
                <w:sz w:val="28"/>
                <w:szCs w:val="28"/>
              </w:rPr>
              <w:t xml:space="preserve">What role did </w:t>
            </w:r>
            <w:proofErr w:type="gramStart"/>
            <w:r>
              <w:rPr>
                <w:b/>
                <w:color w:val="002060"/>
                <w:sz w:val="28"/>
                <w:szCs w:val="28"/>
              </w:rPr>
              <w:t>the  Seneca</w:t>
            </w:r>
            <w:proofErr w:type="gramEnd"/>
            <w:r>
              <w:rPr>
                <w:b/>
                <w:color w:val="002060"/>
                <w:sz w:val="28"/>
                <w:szCs w:val="28"/>
              </w:rPr>
              <w:t xml:space="preserve"> Falls Convention play in the larger women’s suffrage movement? </w:t>
            </w:r>
          </w:p>
        </w:tc>
        <w:tc>
          <w:tcPr>
            <w:tcW w:w="6315" w:type="dxa"/>
            <w:shd w:val="clear" w:color="auto" w:fill="auto"/>
            <w:tcMar>
              <w:top w:w="100" w:type="dxa"/>
              <w:left w:w="100" w:type="dxa"/>
              <w:bottom w:w="100" w:type="dxa"/>
              <w:right w:w="100" w:type="dxa"/>
            </w:tcMar>
          </w:tcPr>
          <w:p w14:paraId="146D31D8" w14:textId="77777777" w:rsidR="00C76539" w:rsidRDefault="00C76539">
            <w:pPr>
              <w:widowControl w:val="0"/>
              <w:spacing w:line="240" w:lineRule="auto"/>
              <w:rPr>
                <w:b/>
                <w:color w:val="002060"/>
                <w:sz w:val="26"/>
                <w:szCs w:val="26"/>
              </w:rPr>
            </w:pPr>
          </w:p>
        </w:tc>
      </w:tr>
    </w:tbl>
    <w:p w14:paraId="60CDDDC8" w14:textId="77777777" w:rsidR="00C76539" w:rsidRDefault="00C76539">
      <w:pPr>
        <w:rPr>
          <w:b/>
          <w:color w:val="002060"/>
          <w:sz w:val="26"/>
          <w:szCs w:val="26"/>
        </w:rPr>
      </w:pPr>
    </w:p>
    <w:p w14:paraId="54C23ABD" w14:textId="77777777" w:rsidR="00C76539" w:rsidRDefault="005F62DA">
      <w:pPr>
        <w:rPr>
          <w:b/>
          <w:color w:val="002060"/>
          <w:sz w:val="28"/>
          <w:szCs w:val="28"/>
        </w:rPr>
      </w:pPr>
      <w:r>
        <w:rPr>
          <w:b/>
          <w:color w:val="002060"/>
          <w:sz w:val="26"/>
          <w:szCs w:val="26"/>
        </w:rPr>
        <w:t>PART TWO: WOMEN’S SUFFRAGE AFTER THE CIVIL WAR</w:t>
      </w:r>
    </w:p>
    <w:tbl>
      <w:tblPr>
        <w:tblStyle w:val="a1"/>
        <w:tblW w:w="1057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15"/>
        <w:gridCol w:w="6360"/>
      </w:tblGrid>
      <w:tr w:rsidR="00C76539" w14:paraId="3F25A991" w14:textId="77777777">
        <w:trPr>
          <w:trHeight w:val="480"/>
        </w:trPr>
        <w:tc>
          <w:tcPr>
            <w:tcW w:w="4215" w:type="dxa"/>
            <w:vMerge w:val="restart"/>
            <w:shd w:val="clear" w:color="auto" w:fill="D9EAD3"/>
            <w:tcMar>
              <w:top w:w="100" w:type="dxa"/>
              <w:left w:w="100" w:type="dxa"/>
              <w:bottom w:w="100" w:type="dxa"/>
              <w:right w:w="100" w:type="dxa"/>
            </w:tcMar>
          </w:tcPr>
          <w:p w14:paraId="3A5452E1" w14:textId="77777777" w:rsidR="00C76539" w:rsidRDefault="005F62DA">
            <w:pPr>
              <w:widowControl w:val="0"/>
              <w:spacing w:line="240" w:lineRule="auto"/>
              <w:rPr>
                <w:b/>
                <w:color w:val="002060"/>
                <w:sz w:val="28"/>
                <w:szCs w:val="28"/>
              </w:rPr>
            </w:pPr>
            <w:r>
              <w:rPr>
                <w:b/>
                <w:color w:val="002060"/>
                <w:sz w:val="28"/>
                <w:szCs w:val="28"/>
              </w:rPr>
              <w:t>Provide at least two examples of how the ratifi</w:t>
            </w:r>
            <w:r>
              <w:rPr>
                <w:b/>
                <w:color w:val="002060"/>
                <w:sz w:val="28"/>
                <w:szCs w:val="28"/>
              </w:rPr>
              <w:t>cation of the 14th and 15th Amendments impact the women’s suffrage movement?</w:t>
            </w:r>
          </w:p>
        </w:tc>
        <w:tc>
          <w:tcPr>
            <w:tcW w:w="6360" w:type="dxa"/>
            <w:shd w:val="clear" w:color="auto" w:fill="auto"/>
            <w:tcMar>
              <w:top w:w="100" w:type="dxa"/>
              <w:left w:w="100" w:type="dxa"/>
              <w:bottom w:w="100" w:type="dxa"/>
              <w:right w:w="100" w:type="dxa"/>
            </w:tcMar>
          </w:tcPr>
          <w:p w14:paraId="4FFC62FF" w14:textId="77777777" w:rsidR="00C76539" w:rsidRDefault="005F62DA">
            <w:pPr>
              <w:widowControl w:val="0"/>
              <w:spacing w:line="240" w:lineRule="auto"/>
              <w:rPr>
                <w:b/>
                <w:color w:val="002060"/>
                <w:sz w:val="28"/>
                <w:szCs w:val="28"/>
              </w:rPr>
            </w:pPr>
            <w:r>
              <w:rPr>
                <w:b/>
                <w:color w:val="002060"/>
                <w:sz w:val="28"/>
                <w:szCs w:val="28"/>
              </w:rPr>
              <w:t>Example One:</w:t>
            </w:r>
          </w:p>
          <w:p w14:paraId="206EA1A3" w14:textId="77777777" w:rsidR="00C76539" w:rsidRDefault="00C76539">
            <w:pPr>
              <w:widowControl w:val="0"/>
              <w:spacing w:line="240" w:lineRule="auto"/>
              <w:rPr>
                <w:b/>
                <w:color w:val="002060"/>
                <w:sz w:val="28"/>
                <w:szCs w:val="28"/>
              </w:rPr>
            </w:pPr>
          </w:p>
          <w:p w14:paraId="4F3BAB41" w14:textId="77777777" w:rsidR="00C76539" w:rsidRDefault="00C76539">
            <w:pPr>
              <w:widowControl w:val="0"/>
              <w:spacing w:line="240" w:lineRule="auto"/>
              <w:rPr>
                <w:b/>
                <w:color w:val="002060"/>
                <w:sz w:val="28"/>
                <w:szCs w:val="28"/>
              </w:rPr>
            </w:pPr>
          </w:p>
        </w:tc>
      </w:tr>
      <w:tr w:rsidR="00C76539" w14:paraId="57661A7D" w14:textId="77777777">
        <w:trPr>
          <w:trHeight w:val="480"/>
        </w:trPr>
        <w:tc>
          <w:tcPr>
            <w:tcW w:w="4215" w:type="dxa"/>
            <w:vMerge/>
            <w:shd w:val="clear" w:color="auto" w:fill="D9EAD3"/>
            <w:tcMar>
              <w:top w:w="100" w:type="dxa"/>
              <w:left w:w="100" w:type="dxa"/>
              <w:bottom w:w="100" w:type="dxa"/>
              <w:right w:w="100" w:type="dxa"/>
            </w:tcMar>
          </w:tcPr>
          <w:p w14:paraId="22E6E80F" w14:textId="77777777" w:rsidR="00C76539" w:rsidRDefault="00C76539">
            <w:pPr>
              <w:widowControl w:val="0"/>
              <w:spacing w:line="240" w:lineRule="auto"/>
              <w:rPr>
                <w:b/>
                <w:color w:val="002060"/>
                <w:sz w:val="28"/>
                <w:szCs w:val="28"/>
              </w:rPr>
            </w:pPr>
          </w:p>
        </w:tc>
        <w:tc>
          <w:tcPr>
            <w:tcW w:w="6360" w:type="dxa"/>
            <w:shd w:val="clear" w:color="auto" w:fill="auto"/>
            <w:tcMar>
              <w:top w:w="100" w:type="dxa"/>
              <w:left w:w="100" w:type="dxa"/>
              <w:bottom w:w="100" w:type="dxa"/>
              <w:right w:w="100" w:type="dxa"/>
            </w:tcMar>
          </w:tcPr>
          <w:p w14:paraId="0F614CC3" w14:textId="77777777" w:rsidR="00C76539" w:rsidRDefault="005F62DA">
            <w:pPr>
              <w:widowControl w:val="0"/>
              <w:spacing w:line="240" w:lineRule="auto"/>
              <w:rPr>
                <w:b/>
                <w:color w:val="002060"/>
                <w:sz w:val="28"/>
                <w:szCs w:val="28"/>
              </w:rPr>
            </w:pPr>
            <w:r>
              <w:rPr>
                <w:b/>
                <w:color w:val="002060"/>
                <w:sz w:val="28"/>
                <w:szCs w:val="28"/>
              </w:rPr>
              <w:t>Example Two:</w:t>
            </w:r>
          </w:p>
          <w:p w14:paraId="22CA88FE" w14:textId="77777777" w:rsidR="00C76539" w:rsidRDefault="00C76539">
            <w:pPr>
              <w:widowControl w:val="0"/>
              <w:spacing w:line="240" w:lineRule="auto"/>
              <w:rPr>
                <w:b/>
                <w:color w:val="002060"/>
                <w:sz w:val="28"/>
                <w:szCs w:val="28"/>
              </w:rPr>
            </w:pPr>
          </w:p>
          <w:p w14:paraId="4EF63BEF" w14:textId="77777777" w:rsidR="00C76539" w:rsidRDefault="00C76539">
            <w:pPr>
              <w:widowControl w:val="0"/>
              <w:spacing w:line="240" w:lineRule="auto"/>
              <w:rPr>
                <w:b/>
                <w:color w:val="002060"/>
                <w:sz w:val="28"/>
                <w:szCs w:val="28"/>
              </w:rPr>
            </w:pPr>
          </w:p>
        </w:tc>
      </w:tr>
    </w:tbl>
    <w:p w14:paraId="0312FF03" w14:textId="77777777" w:rsidR="00C76539" w:rsidRDefault="00C76539">
      <w:pPr>
        <w:rPr>
          <w:b/>
          <w:color w:val="002060"/>
          <w:sz w:val="26"/>
          <w:szCs w:val="26"/>
        </w:rPr>
      </w:pPr>
    </w:p>
    <w:tbl>
      <w:tblPr>
        <w:tblStyle w:val="a2"/>
        <w:tblW w:w="105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45"/>
        <w:gridCol w:w="6300"/>
      </w:tblGrid>
      <w:tr w:rsidR="00C76539" w14:paraId="522C008A" w14:textId="77777777">
        <w:tc>
          <w:tcPr>
            <w:tcW w:w="4245" w:type="dxa"/>
            <w:shd w:val="clear" w:color="auto" w:fill="D9EAD3"/>
            <w:tcMar>
              <w:top w:w="100" w:type="dxa"/>
              <w:left w:w="100" w:type="dxa"/>
              <w:bottom w:w="100" w:type="dxa"/>
              <w:right w:w="100" w:type="dxa"/>
            </w:tcMar>
          </w:tcPr>
          <w:p w14:paraId="0ACDC227" w14:textId="77777777" w:rsidR="00C76539" w:rsidRDefault="005F62DA">
            <w:pPr>
              <w:widowControl w:val="0"/>
              <w:pBdr>
                <w:top w:val="nil"/>
                <w:left w:val="nil"/>
                <w:bottom w:val="nil"/>
                <w:right w:val="nil"/>
                <w:between w:val="nil"/>
              </w:pBdr>
              <w:spacing w:line="240" w:lineRule="auto"/>
              <w:rPr>
                <w:b/>
                <w:color w:val="002060"/>
                <w:sz w:val="26"/>
                <w:szCs w:val="26"/>
              </w:rPr>
            </w:pPr>
            <w:r>
              <w:rPr>
                <w:b/>
                <w:color w:val="002060"/>
                <w:sz w:val="26"/>
                <w:szCs w:val="26"/>
              </w:rPr>
              <w:t xml:space="preserve">What was the “New Departure”? </w:t>
            </w:r>
          </w:p>
        </w:tc>
        <w:tc>
          <w:tcPr>
            <w:tcW w:w="6300" w:type="dxa"/>
            <w:shd w:val="clear" w:color="auto" w:fill="auto"/>
            <w:tcMar>
              <w:top w:w="100" w:type="dxa"/>
              <w:left w:w="100" w:type="dxa"/>
              <w:bottom w:w="100" w:type="dxa"/>
              <w:right w:w="100" w:type="dxa"/>
            </w:tcMar>
          </w:tcPr>
          <w:p w14:paraId="129DFE28" w14:textId="77777777" w:rsidR="00C76539" w:rsidRDefault="00C76539">
            <w:pPr>
              <w:widowControl w:val="0"/>
              <w:pBdr>
                <w:top w:val="nil"/>
                <w:left w:val="nil"/>
                <w:bottom w:val="nil"/>
                <w:right w:val="nil"/>
                <w:between w:val="nil"/>
              </w:pBdr>
              <w:spacing w:line="240" w:lineRule="auto"/>
              <w:rPr>
                <w:b/>
                <w:color w:val="002060"/>
                <w:sz w:val="26"/>
                <w:szCs w:val="26"/>
              </w:rPr>
            </w:pPr>
          </w:p>
        </w:tc>
      </w:tr>
      <w:tr w:rsidR="00C76539" w14:paraId="01CD0E0E" w14:textId="77777777">
        <w:tc>
          <w:tcPr>
            <w:tcW w:w="4245" w:type="dxa"/>
            <w:shd w:val="clear" w:color="auto" w:fill="D9EAD3"/>
            <w:tcMar>
              <w:top w:w="100" w:type="dxa"/>
              <w:left w:w="100" w:type="dxa"/>
              <w:bottom w:w="100" w:type="dxa"/>
              <w:right w:w="100" w:type="dxa"/>
            </w:tcMar>
          </w:tcPr>
          <w:p w14:paraId="7D1D8BAD" w14:textId="77777777" w:rsidR="00C76539" w:rsidRDefault="005F62DA">
            <w:pPr>
              <w:widowControl w:val="0"/>
              <w:pBdr>
                <w:top w:val="nil"/>
                <w:left w:val="nil"/>
                <w:bottom w:val="nil"/>
                <w:right w:val="nil"/>
                <w:between w:val="nil"/>
              </w:pBdr>
              <w:spacing w:line="240" w:lineRule="auto"/>
              <w:rPr>
                <w:b/>
                <w:color w:val="002060"/>
                <w:sz w:val="26"/>
                <w:szCs w:val="26"/>
              </w:rPr>
            </w:pPr>
            <w:r>
              <w:rPr>
                <w:b/>
                <w:color w:val="002060"/>
                <w:sz w:val="26"/>
                <w:szCs w:val="26"/>
              </w:rPr>
              <w:t>What is an example of its use during the women’s suffrage movement?</w:t>
            </w:r>
          </w:p>
        </w:tc>
        <w:tc>
          <w:tcPr>
            <w:tcW w:w="6300" w:type="dxa"/>
            <w:shd w:val="clear" w:color="auto" w:fill="auto"/>
            <w:tcMar>
              <w:top w:w="100" w:type="dxa"/>
              <w:left w:w="100" w:type="dxa"/>
              <w:bottom w:w="100" w:type="dxa"/>
              <w:right w:w="100" w:type="dxa"/>
            </w:tcMar>
          </w:tcPr>
          <w:p w14:paraId="718476C3" w14:textId="77777777" w:rsidR="00C76539" w:rsidRDefault="00C76539">
            <w:pPr>
              <w:widowControl w:val="0"/>
              <w:pBdr>
                <w:top w:val="nil"/>
                <w:left w:val="nil"/>
                <w:bottom w:val="nil"/>
                <w:right w:val="nil"/>
                <w:between w:val="nil"/>
              </w:pBdr>
              <w:spacing w:line="240" w:lineRule="auto"/>
              <w:rPr>
                <w:b/>
                <w:color w:val="002060"/>
                <w:sz w:val="26"/>
                <w:szCs w:val="26"/>
              </w:rPr>
            </w:pPr>
          </w:p>
        </w:tc>
      </w:tr>
    </w:tbl>
    <w:p w14:paraId="32A0E243" w14:textId="77777777" w:rsidR="00C76539" w:rsidRDefault="00C76539">
      <w:pPr>
        <w:rPr>
          <w:b/>
          <w:color w:val="002060"/>
          <w:sz w:val="26"/>
          <w:szCs w:val="26"/>
        </w:rPr>
      </w:pPr>
    </w:p>
    <w:p w14:paraId="61150081" w14:textId="77777777" w:rsidR="00C76539" w:rsidRDefault="005F62DA">
      <w:pPr>
        <w:rPr>
          <w:b/>
          <w:color w:val="002060"/>
          <w:sz w:val="28"/>
          <w:szCs w:val="28"/>
        </w:rPr>
      </w:pPr>
      <w:r>
        <w:br w:type="page"/>
      </w:r>
    </w:p>
    <w:p w14:paraId="7DC12F60" w14:textId="77777777" w:rsidR="00C76539" w:rsidRDefault="005F62DA">
      <w:pPr>
        <w:rPr>
          <w:b/>
          <w:color w:val="002060"/>
          <w:sz w:val="28"/>
          <w:szCs w:val="28"/>
        </w:rPr>
      </w:pPr>
      <w:r>
        <w:rPr>
          <w:b/>
          <w:color w:val="002060"/>
          <w:sz w:val="28"/>
          <w:szCs w:val="28"/>
        </w:rPr>
        <w:lastRenderedPageBreak/>
        <w:t>PART THREE: FINAL PUSH FOR THE WOMEN’S SUFFRAGE AMENDMENT</w:t>
      </w:r>
    </w:p>
    <w:tbl>
      <w:tblPr>
        <w:tblStyle w:val="a3"/>
        <w:tblW w:w="10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275"/>
        <w:gridCol w:w="6165"/>
      </w:tblGrid>
      <w:tr w:rsidR="00C76539" w14:paraId="6EC2D54A" w14:textId="77777777">
        <w:trPr>
          <w:trHeight w:val="480"/>
        </w:trPr>
        <w:tc>
          <w:tcPr>
            <w:tcW w:w="10440" w:type="dxa"/>
            <w:gridSpan w:val="2"/>
            <w:shd w:val="clear" w:color="auto" w:fill="B6D7A8"/>
            <w:tcMar>
              <w:top w:w="100" w:type="dxa"/>
              <w:left w:w="100" w:type="dxa"/>
              <w:bottom w:w="100" w:type="dxa"/>
              <w:right w:w="100" w:type="dxa"/>
            </w:tcMar>
          </w:tcPr>
          <w:p w14:paraId="77435FE5" w14:textId="77777777" w:rsidR="00C76539" w:rsidRDefault="005F62DA">
            <w:pPr>
              <w:widowControl w:val="0"/>
              <w:spacing w:line="240" w:lineRule="auto"/>
              <w:jc w:val="center"/>
              <w:rPr>
                <w:b/>
                <w:color w:val="002060"/>
                <w:sz w:val="28"/>
                <w:szCs w:val="28"/>
              </w:rPr>
            </w:pPr>
            <w:r>
              <w:rPr>
                <w:b/>
                <w:color w:val="002060"/>
                <w:sz w:val="28"/>
                <w:szCs w:val="28"/>
              </w:rPr>
              <w:t xml:space="preserve">How did the women’s suffrage movement progress at </w:t>
            </w:r>
            <w:proofErr w:type="gramStart"/>
            <w:r>
              <w:rPr>
                <w:b/>
                <w:color w:val="002060"/>
                <w:sz w:val="28"/>
                <w:szCs w:val="28"/>
              </w:rPr>
              <w:t>the:</w:t>
            </w:r>
            <w:proofErr w:type="gramEnd"/>
          </w:p>
        </w:tc>
      </w:tr>
      <w:tr w:rsidR="00C76539" w14:paraId="69152AAD" w14:textId="77777777">
        <w:tc>
          <w:tcPr>
            <w:tcW w:w="4275" w:type="dxa"/>
            <w:shd w:val="clear" w:color="auto" w:fill="D9EAD3"/>
            <w:tcMar>
              <w:top w:w="100" w:type="dxa"/>
              <w:left w:w="100" w:type="dxa"/>
              <w:bottom w:w="100" w:type="dxa"/>
              <w:right w:w="100" w:type="dxa"/>
            </w:tcMar>
          </w:tcPr>
          <w:p w14:paraId="437D76E3" w14:textId="77777777" w:rsidR="00C76539" w:rsidRDefault="005F62DA">
            <w:pPr>
              <w:widowControl w:val="0"/>
              <w:spacing w:line="240" w:lineRule="auto"/>
              <w:rPr>
                <w:b/>
                <w:color w:val="002060"/>
                <w:sz w:val="28"/>
                <w:szCs w:val="28"/>
              </w:rPr>
            </w:pPr>
            <w:r>
              <w:rPr>
                <w:b/>
                <w:color w:val="002060"/>
                <w:sz w:val="28"/>
                <w:szCs w:val="28"/>
              </w:rPr>
              <w:t>Individual state level</w:t>
            </w:r>
          </w:p>
        </w:tc>
        <w:tc>
          <w:tcPr>
            <w:tcW w:w="6165" w:type="dxa"/>
            <w:shd w:val="clear" w:color="auto" w:fill="auto"/>
            <w:tcMar>
              <w:top w:w="100" w:type="dxa"/>
              <w:left w:w="100" w:type="dxa"/>
              <w:bottom w:w="100" w:type="dxa"/>
              <w:right w:w="100" w:type="dxa"/>
            </w:tcMar>
          </w:tcPr>
          <w:p w14:paraId="3F46B7CF" w14:textId="77777777" w:rsidR="00C76539" w:rsidRDefault="00C76539">
            <w:pPr>
              <w:widowControl w:val="0"/>
              <w:spacing w:line="240" w:lineRule="auto"/>
              <w:rPr>
                <w:b/>
                <w:color w:val="002060"/>
                <w:sz w:val="28"/>
                <w:szCs w:val="28"/>
              </w:rPr>
            </w:pPr>
          </w:p>
          <w:p w14:paraId="170655C5" w14:textId="77777777" w:rsidR="00C76539" w:rsidRDefault="00C76539">
            <w:pPr>
              <w:widowControl w:val="0"/>
              <w:spacing w:line="240" w:lineRule="auto"/>
              <w:rPr>
                <w:b/>
                <w:color w:val="002060"/>
                <w:sz w:val="28"/>
                <w:szCs w:val="28"/>
              </w:rPr>
            </w:pPr>
          </w:p>
        </w:tc>
      </w:tr>
      <w:tr w:rsidR="00C76539" w14:paraId="372DE2E8" w14:textId="77777777">
        <w:tc>
          <w:tcPr>
            <w:tcW w:w="4275" w:type="dxa"/>
            <w:shd w:val="clear" w:color="auto" w:fill="D9EAD3"/>
            <w:tcMar>
              <w:top w:w="100" w:type="dxa"/>
              <w:left w:w="100" w:type="dxa"/>
              <w:bottom w:w="100" w:type="dxa"/>
              <w:right w:w="100" w:type="dxa"/>
            </w:tcMar>
          </w:tcPr>
          <w:p w14:paraId="6C130CF5" w14:textId="77777777" w:rsidR="00C76539" w:rsidRDefault="005F62DA">
            <w:pPr>
              <w:widowControl w:val="0"/>
              <w:spacing w:line="240" w:lineRule="auto"/>
              <w:rPr>
                <w:b/>
                <w:color w:val="002060"/>
                <w:sz w:val="28"/>
                <w:szCs w:val="28"/>
              </w:rPr>
            </w:pPr>
            <w:r>
              <w:rPr>
                <w:b/>
                <w:color w:val="002060"/>
                <w:sz w:val="28"/>
                <w:szCs w:val="28"/>
              </w:rPr>
              <w:t>Why was it able to progress in such a way at the state level?</w:t>
            </w:r>
          </w:p>
        </w:tc>
        <w:tc>
          <w:tcPr>
            <w:tcW w:w="6165" w:type="dxa"/>
            <w:shd w:val="clear" w:color="auto" w:fill="auto"/>
            <w:tcMar>
              <w:top w:w="100" w:type="dxa"/>
              <w:left w:w="100" w:type="dxa"/>
              <w:bottom w:w="100" w:type="dxa"/>
              <w:right w:w="100" w:type="dxa"/>
            </w:tcMar>
          </w:tcPr>
          <w:p w14:paraId="31E4F23D" w14:textId="77777777" w:rsidR="00C76539" w:rsidRDefault="00C76539">
            <w:pPr>
              <w:widowControl w:val="0"/>
              <w:spacing w:line="240" w:lineRule="auto"/>
              <w:rPr>
                <w:b/>
                <w:color w:val="002060"/>
                <w:sz w:val="28"/>
                <w:szCs w:val="28"/>
              </w:rPr>
            </w:pPr>
          </w:p>
        </w:tc>
      </w:tr>
      <w:tr w:rsidR="00C76539" w14:paraId="6270617A" w14:textId="77777777">
        <w:tc>
          <w:tcPr>
            <w:tcW w:w="4275" w:type="dxa"/>
            <w:shd w:val="clear" w:color="auto" w:fill="D9EAD3"/>
            <w:tcMar>
              <w:top w:w="100" w:type="dxa"/>
              <w:left w:w="100" w:type="dxa"/>
              <w:bottom w:w="100" w:type="dxa"/>
              <w:right w:w="100" w:type="dxa"/>
            </w:tcMar>
          </w:tcPr>
          <w:p w14:paraId="7666A277" w14:textId="77777777" w:rsidR="00C76539" w:rsidRDefault="005F62DA">
            <w:pPr>
              <w:widowControl w:val="0"/>
              <w:spacing w:line="240" w:lineRule="auto"/>
              <w:rPr>
                <w:b/>
                <w:color w:val="002060"/>
                <w:sz w:val="28"/>
                <w:szCs w:val="28"/>
              </w:rPr>
            </w:pPr>
            <w:r>
              <w:rPr>
                <w:b/>
                <w:color w:val="002060"/>
                <w:sz w:val="28"/>
                <w:szCs w:val="28"/>
              </w:rPr>
              <w:t>National level</w:t>
            </w:r>
          </w:p>
        </w:tc>
        <w:tc>
          <w:tcPr>
            <w:tcW w:w="6165" w:type="dxa"/>
            <w:shd w:val="clear" w:color="auto" w:fill="auto"/>
            <w:tcMar>
              <w:top w:w="100" w:type="dxa"/>
              <w:left w:w="100" w:type="dxa"/>
              <w:bottom w:w="100" w:type="dxa"/>
              <w:right w:w="100" w:type="dxa"/>
            </w:tcMar>
          </w:tcPr>
          <w:p w14:paraId="5A73944F" w14:textId="77777777" w:rsidR="00C76539" w:rsidRDefault="00C76539">
            <w:pPr>
              <w:widowControl w:val="0"/>
              <w:spacing w:line="240" w:lineRule="auto"/>
              <w:rPr>
                <w:b/>
                <w:color w:val="002060"/>
                <w:sz w:val="28"/>
                <w:szCs w:val="28"/>
              </w:rPr>
            </w:pPr>
          </w:p>
          <w:p w14:paraId="1F0D75E4" w14:textId="77777777" w:rsidR="00C76539" w:rsidRDefault="00C76539">
            <w:pPr>
              <w:widowControl w:val="0"/>
              <w:spacing w:line="240" w:lineRule="auto"/>
              <w:rPr>
                <w:b/>
                <w:color w:val="002060"/>
                <w:sz w:val="28"/>
                <w:szCs w:val="28"/>
              </w:rPr>
            </w:pPr>
          </w:p>
        </w:tc>
      </w:tr>
      <w:tr w:rsidR="00C76539" w14:paraId="21C31E02" w14:textId="77777777">
        <w:tc>
          <w:tcPr>
            <w:tcW w:w="4275" w:type="dxa"/>
            <w:shd w:val="clear" w:color="auto" w:fill="D9EAD3"/>
            <w:tcMar>
              <w:top w:w="100" w:type="dxa"/>
              <w:left w:w="100" w:type="dxa"/>
              <w:bottom w:w="100" w:type="dxa"/>
              <w:right w:w="100" w:type="dxa"/>
            </w:tcMar>
          </w:tcPr>
          <w:p w14:paraId="0C586143" w14:textId="77777777" w:rsidR="00C76539" w:rsidRDefault="005F62DA">
            <w:pPr>
              <w:widowControl w:val="0"/>
              <w:spacing w:line="240" w:lineRule="auto"/>
              <w:rPr>
                <w:b/>
                <w:color w:val="002060"/>
                <w:sz w:val="28"/>
                <w:szCs w:val="28"/>
              </w:rPr>
            </w:pPr>
            <w:r>
              <w:rPr>
                <w:b/>
                <w:color w:val="002060"/>
                <w:sz w:val="28"/>
                <w:szCs w:val="28"/>
              </w:rPr>
              <w:t>Why was it able to progress in such a way at the national level?</w:t>
            </w:r>
          </w:p>
        </w:tc>
        <w:tc>
          <w:tcPr>
            <w:tcW w:w="6165" w:type="dxa"/>
            <w:shd w:val="clear" w:color="auto" w:fill="auto"/>
            <w:tcMar>
              <w:top w:w="100" w:type="dxa"/>
              <w:left w:w="100" w:type="dxa"/>
              <w:bottom w:w="100" w:type="dxa"/>
              <w:right w:w="100" w:type="dxa"/>
            </w:tcMar>
          </w:tcPr>
          <w:p w14:paraId="3597F5F2" w14:textId="77777777" w:rsidR="00C76539" w:rsidRDefault="00C76539">
            <w:pPr>
              <w:widowControl w:val="0"/>
              <w:spacing w:line="240" w:lineRule="auto"/>
              <w:rPr>
                <w:b/>
                <w:color w:val="002060"/>
                <w:sz w:val="28"/>
                <w:szCs w:val="28"/>
              </w:rPr>
            </w:pPr>
          </w:p>
        </w:tc>
      </w:tr>
    </w:tbl>
    <w:p w14:paraId="5562E514" w14:textId="77777777" w:rsidR="00C76539" w:rsidRDefault="00C76539">
      <w:pPr>
        <w:rPr>
          <w:b/>
          <w:color w:val="002060"/>
          <w:sz w:val="28"/>
          <w:szCs w:val="28"/>
        </w:rPr>
      </w:pPr>
    </w:p>
    <w:tbl>
      <w:tblPr>
        <w:tblStyle w:val="a4"/>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C76539" w14:paraId="331B7B58" w14:textId="77777777">
        <w:tc>
          <w:tcPr>
            <w:tcW w:w="10800" w:type="dxa"/>
            <w:shd w:val="clear" w:color="auto" w:fill="D9EAD3"/>
            <w:tcMar>
              <w:top w:w="100" w:type="dxa"/>
              <w:left w:w="100" w:type="dxa"/>
              <w:bottom w:w="100" w:type="dxa"/>
              <w:right w:w="100" w:type="dxa"/>
            </w:tcMar>
          </w:tcPr>
          <w:p w14:paraId="4DFB0C80" w14:textId="77777777" w:rsidR="00C76539" w:rsidRDefault="005F62DA">
            <w:pPr>
              <w:widowControl w:val="0"/>
              <w:pBdr>
                <w:top w:val="nil"/>
                <w:left w:val="nil"/>
                <w:bottom w:val="nil"/>
                <w:right w:val="nil"/>
                <w:between w:val="nil"/>
              </w:pBdr>
              <w:spacing w:line="240" w:lineRule="auto"/>
              <w:jc w:val="center"/>
              <w:rPr>
                <w:b/>
                <w:color w:val="002060"/>
                <w:sz w:val="28"/>
                <w:szCs w:val="28"/>
              </w:rPr>
            </w:pPr>
            <w:r>
              <w:rPr>
                <w:b/>
                <w:color w:val="002060"/>
                <w:sz w:val="28"/>
                <w:szCs w:val="28"/>
              </w:rPr>
              <w:t>What was the impact of World War I on the women’s suffrage movement?</w:t>
            </w:r>
          </w:p>
        </w:tc>
      </w:tr>
      <w:tr w:rsidR="00C76539" w14:paraId="30528115" w14:textId="77777777">
        <w:tc>
          <w:tcPr>
            <w:tcW w:w="10800" w:type="dxa"/>
            <w:shd w:val="clear" w:color="auto" w:fill="auto"/>
            <w:tcMar>
              <w:top w:w="100" w:type="dxa"/>
              <w:left w:w="100" w:type="dxa"/>
              <w:bottom w:w="100" w:type="dxa"/>
              <w:right w:w="100" w:type="dxa"/>
            </w:tcMar>
          </w:tcPr>
          <w:p w14:paraId="4057A793" w14:textId="77777777" w:rsidR="00C76539" w:rsidRDefault="00C76539">
            <w:pPr>
              <w:widowControl w:val="0"/>
              <w:pBdr>
                <w:top w:val="nil"/>
                <w:left w:val="nil"/>
                <w:bottom w:val="nil"/>
                <w:right w:val="nil"/>
                <w:between w:val="nil"/>
              </w:pBdr>
              <w:spacing w:line="240" w:lineRule="auto"/>
              <w:rPr>
                <w:b/>
                <w:color w:val="002060"/>
                <w:sz w:val="28"/>
                <w:szCs w:val="28"/>
              </w:rPr>
            </w:pPr>
          </w:p>
          <w:p w14:paraId="7DC48C9D" w14:textId="77777777" w:rsidR="00C76539" w:rsidRDefault="00C76539">
            <w:pPr>
              <w:widowControl w:val="0"/>
              <w:pBdr>
                <w:top w:val="nil"/>
                <w:left w:val="nil"/>
                <w:bottom w:val="nil"/>
                <w:right w:val="nil"/>
                <w:between w:val="nil"/>
              </w:pBdr>
              <w:spacing w:line="240" w:lineRule="auto"/>
              <w:rPr>
                <w:b/>
                <w:color w:val="002060"/>
                <w:sz w:val="28"/>
                <w:szCs w:val="28"/>
              </w:rPr>
            </w:pPr>
          </w:p>
          <w:p w14:paraId="7853578C" w14:textId="77777777" w:rsidR="00C76539" w:rsidRDefault="00C76539">
            <w:pPr>
              <w:widowControl w:val="0"/>
              <w:pBdr>
                <w:top w:val="nil"/>
                <w:left w:val="nil"/>
                <w:bottom w:val="nil"/>
                <w:right w:val="nil"/>
                <w:between w:val="nil"/>
              </w:pBdr>
              <w:spacing w:line="240" w:lineRule="auto"/>
              <w:rPr>
                <w:b/>
                <w:color w:val="002060"/>
                <w:sz w:val="28"/>
                <w:szCs w:val="28"/>
              </w:rPr>
            </w:pPr>
          </w:p>
        </w:tc>
      </w:tr>
    </w:tbl>
    <w:p w14:paraId="682ED9C5" w14:textId="77777777" w:rsidR="00C76539" w:rsidRDefault="00C76539">
      <w:pPr>
        <w:rPr>
          <w:b/>
          <w:color w:val="002060"/>
          <w:sz w:val="28"/>
          <w:szCs w:val="28"/>
        </w:rPr>
      </w:pPr>
    </w:p>
    <w:p w14:paraId="68653DEB" w14:textId="77777777" w:rsidR="00C76539" w:rsidRDefault="005F62DA">
      <w:pPr>
        <w:rPr>
          <w:b/>
          <w:color w:val="002060"/>
          <w:sz w:val="28"/>
          <w:szCs w:val="28"/>
        </w:rPr>
      </w:pPr>
      <w:r>
        <w:rPr>
          <w:b/>
          <w:color w:val="002060"/>
          <w:sz w:val="28"/>
          <w:szCs w:val="28"/>
        </w:rPr>
        <w:t>PART FOUR: STORY OF WOMEN’S SUFFRAGE AFTER RATIFICATION</w:t>
      </w:r>
    </w:p>
    <w:tbl>
      <w:tblPr>
        <w:tblStyle w:val="a5"/>
        <w:tblW w:w="108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5"/>
        <w:gridCol w:w="5430"/>
      </w:tblGrid>
      <w:tr w:rsidR="00C76539" w14:paraId="5B8202A5" w14:textId="77777777">
        <w:trPr>
          <w:trHeight w:val="795"/>
        </w:trPr>
        <w:tc>
          <w:tcPr>
            <w:tcW w:w="10845" w:type="dxa"/>
            <w:gridSpan w:val="2"/>
            <w:shd w:val="clear" w:color="auto" w:fill="D9EAD3"/>
            <w:tcMar>
              <w:top w:w="100" w:type="dxa"/>
              <w:left w:w="100" w:type="dxa"/>
              <w:bottom w:w="100" w:type="dxa"/>
              <w:right w:w="100" w:type="dxa"/>
            </w:tcMar>
          </w:tcPr>
          <w:p w14:paraId="0F055B08" w14:textId="77777777" w:rsidR="00C76539" w:rsidRDefault="005F62DA">
            <w:pPr>
              <w:widowControl w:val="0"/>
              <w:spacing w:line="240" w:lineRule="auto"/>
              <w:jc w:val="center"/>
              <w:rPr>
                <w:b/>
                <w:color w:val="002060"/>
                <w:sz w:val="28"/>
                <w:szCs w:val="28"/>
              </w:rPr>
            </w:pPr>
            <w:r>
              <w:rPr>
                <w:b/>
                <w:color w:val="002060"/>
                <w:sz w:val="28"/>
                <w:szCs w:val="28"/>
              </w:rPr>
              <w:t xml:space="preserve">Provide information on at least two questions or issues that needed to be addressed after the ratification of the 19th Amendment. </w:t>
            </w:r>
          </w:p>
        </w:tc>
      </w:tr>
      <w:tr w:rsidR="00C76539" w14:paraId="3E305B2C" w14:textId="77777777">
        <w:trPr>
          <w:trHeight w:val="480"/>
        </w:trPr>
        <w:tc>
          <w:tcPr>
            <w:tcW w:w="5415" w:type="dxa"/>
            <w:shd w:val="clear" w:color="auto" w:fill="auto"/>
            <w:tcMar>
              <w:top w:w="100" w:type="dxa"/>
              <w:left w:w="100" w:type="dxa"/>
              <w:bottom w:w="100" w:type="dxa"/>
              <w:right w:w="100" w:type="dxa"/>
            </w:tcMar>
          </w:tcPr>
          <w:p w14:paraId="25AC4B62" w14:textId="77777777" w:rsidR="00C76539" w:rsidRDefault="00C76539">
            <w:pPr>
              <w:widowControl w:val="0"/>
              <w:spacing w:line="240" w:lineRule="auto"/>
              <w:rPr>
                <w:b/>
                <w:color w:val="002060"/>
                <w:sz w:val="28"/>
                <w:szCs w:val="28"/>
              </w:rPr>
            </w:pPr>
          </w:p>
          <w:p w14:paraId="5DD4C777" w14:textId="77777777" w:rsidR="00C76539" w:rsidRDefault="00C76539">
            <w:pPr>
              <w:widowControl w:val="0"/>
              <w:spacing w:line="240" w:lineRule="auto"/>
              <w:rPr>
                <w:b/>
                <w:color w:val="002060"/>
                <w:sz w:val="28"/>
                <w:szCs w:val="28"/>
              </w:rPr>
            </w:pPr>
          </w:p>
          <w:p w14:paraId="46F50A67" w14:textId="77777777" w:rsidR="00C76539" w:rsidRDefault="00C76539">
            <w:pPr>
              <w:widowControl w:val="0"/>
              <w:spacing w:line="240" w:lineRule="auto"/>
              <w:rPr>
                <w:b/>
                <w:color w:val="002060"/>
                <w:sz w:val="28"/>
                <w:szCs w:val="28"/>
              </w:rPr>
            </w:pPr>
          </w:p>
        </w:tc>
        <w:tc>
          <w:tcPr>
            <w:tcW w:w="5430" w:type="dxa"/>
            <w:shd w:val="clear" w:color="auto" w:fill="auto"/>
            <w:tcMar>
              <w:top w:w="100" w:type="dxa"/>
              <w:left w:w="100" w:type="dxa"/>
              <w:bottom w:w="100" w:type="dxa"/>
              <w:right w:w="100" w:type="dxa"/>
            </w:tcMar>
          </w:tcPr>
          <w:p w14:paraId="419CFA05" w14:textId="77777777" w:rsidR="00C76539" w:rsidRDefault="00C76539">
            <w:pPr>
              <w:widowControl w:val="0"/>
              <w:spacing w:line="240" w:lineRule="auto"/>
              <w:rPr>
                <w:b/>
                <w:color w:val="002060"/>
                <w:sz w:val="28"/>
                <w:szCs w:val="28"/>
              </w:rPr>
            </w:pPr>
          </w:p>
        </w:tc>
      </w:tr>
    </w:tbl>
    <w:p w14:paraId="60267A27" w14:textId="77777777" w:rsidR="00C76539" w:rsidRDefault="00C76539">
      <w:pPr>
        <w:rPr>
          <w:b/>
          <w:color w:val="002060"/>
          <w:sz w:val="28"/>
          <w:szCs w:val="28"/>
        </w:rPr>
      </w:pPr>
    </w:p>
    <w:sectPr w:rsidR="00C76539">
      <w:headerReference w:type="default" r:id="rId10"/>
      <w:footerReference w:type="default" r:id="rId11"/>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F2C67" w14:textId="77777777" w:rsidR="005F62DA" w:rsidRDefault="005F62DA">
      <w:pPr>
        <w:spacing w:line="240" w:lineRule="auto"/>
      </w:pPr>
      <w:r>
        <w:separator/>
      </w:r>
    </w:p>
  </w:endnote>
  <w:endnote w:type="continuationSeparator" w:id="0">
    <w:p w14:paraId="04CB6A76" w14:textId="77777777" w:rsidR="005F62DA" w:rsidRDefault="005F62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1B42A" w14:textId="77777777" w:rsidR="00C76539" w:rsidRDefault="005F62DA">
    <w:pPr>
      <w:jc w:val="right"/>
    </w:pPr>
    <w:r>
      <w:fldChar w:fldCharType="begin"/>
    </w:r>
    <w:r>
      <w:instrText>PAGE</w:instrText>
    </w:r>
    <w:r w:rsidR="00882384">
      <w:fldChar w:fldCharType="separate"/>
    </w:r>
    <w:r w:rsidR="0088238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27FDD" w14:textId="77777777" w:rsidR="005F62DA" w:rsidRDefault="005F62DA">
      <w:pPr>
        <w:spacing w:line="240" w:lineRule="auto"/>
      </w:pPr>
      <w:r>
        <w:separator/>
      </w:r>
    </w:p>
  </w:footnote>
  <w:footnote w:type="continuationSeparator" w:id="0">
    <w:p w14:paraId="2A48F815" w14:textId="77777777" w:rsidR="005F62DA" w:rsidRDefault="005F62D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2F089" w14:textId="77777777" w:rsidR="00C76539" w:rsidRDefault="005F62DA">
    <w:pPr>
      <w:tabs>
        <w:tab w:val="left" w:pos="2148"/>
        <w:tab w:val="center" w:pos="4680"/>
        <w:tab w:val="right" w:pos="9360"/>
        <w:tab w:val="right" w:pos="10800"/>
      </w:tabs>
      <w:spacing w:line="240" w:lineRule="auto"/>
      <w:rPr>
        <w:rFonts w:ascii="Calibri" w:eastAsia="Calibri" w:hAnsi="Calibri" w:cs="Calibri"/>
        <w:b/>
        <w:color w:val="002060"/>
        <w:sz w:val="24"/>
        <w:szCs w:val="24"/>
      </w:rPr>
    </w:pPr>
    <w:r>
      <w:rPr>
        <w:rFonts w:ascii="Calibri" w:eastAsia="Calibri" w:hAnsi="Calibri" w:cs="Calibri"/>
        <w:b/>
        <w:color w:val="002060"/>
        <w:sz w:val="24"/>
        <w:szCs w:val="24"/>
      </w:rPr>
      <w:tab/>
      <w:t xml:space="preserve">                     </w:t>
    </w:r>
    <w:r>
      <w:rPr>
        <w:rFonts w:ascii="Calibri" w:eastAsia="Calibri" w:hAnsi="Calibri" w:cs="Calibri"/>
        <w:b/>
        <w:color w:val="002060"/>
        <w:sz w:val="24"/>
        <w:szCs w:val="24"/>
      </w:rPr>
      <w:tab/>
    </w:r>
    <w:r>
      <w:rPr>
        <w:rFonts w:ascii="Calibri" w:eastAsia="Calibri" w:hAnsi="Calibri" w:cs="Calibri"/>
        <w:b/>
        <w:color w:val="002060"/>
        <w:sz w:val="24"/>
        <w:szCs w:val="24"/>
      </w:rPr>
      <w:t xml:space="preserve">            Scholar Exchange: Nineteenth Amendment</w:t>
    </w:r>
    <w:r>
      <w:rPr>
        <w:noProof/>
      </w:rPr>
      <w:drawing>
        <wp:anchor distT="0" distB="0" distL="114300" distR="114300" simplePos="0" relativeHeight="251658240" behindDoc="0" locked="0" layoutInCell="1" hidden="0" allowOverlap="1" wp14:anchorId="211B2EAC" wp14:editId="2ADA4E3C">
          <wp:simplePos x="0" y="0"/>
          <wp:positionH relativeFrom="column">
            <wp:posOffset>142875</wp:posOffset>
          </wp:positionH>
          <wp:positionV relativeFrom="paragraph">
            <wp:posOffset>-108048</wp:posOffset>
          </wp:positionV>
          <wp:extent cx="2240280" cy="57277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40280" cy="572770"/>
                  </a:xfrm>
                  <a:prstGeom prst="rect">
                    <a:avLst/>
                  </a:prstGeom>
                  <a:ln/>
                </pic:spPr>
              </pic:pic>
            </a:graphicData>
          </a:graphic>
        </wp:anchor>
      </w:drawing>
    </w:r>
  </w:p>
  <w:p w14:paraId="4DA26999" w14:textId="77777777" w:rsidR="00C76539" w:rsidRDefault="005F62DA">
    <w:pPr>
      <w:spacing w:line="240" w:lineRule="auto"/>
      <w:jc w:val="right"/>
      <w:rPr>
        <w:rFonts w:ascii="Calibri" w:eastAsia="Calibri" w:hAnsi="Calibri" w:cs="Calibri"/>
        <w:b/>
        <w:smallCaps/>
        <w:color w:val="002060"/>
        <w:sz w:val="24"/>
        <w:szCs w:val="24"/>
      </w:rPr>
    </w:pPr>
    <w:r>
      <w:rPr>
        <w:rFonts w:ascii="Calibri" w:eastAsia="Calibri" w:hAnsi="Calibri" w:cs="Calibri"/>
        <w:b/>
        <w:color w:val="002060"/>
        <w:sz w:val="24"/>
        <w:szCs w:val="24"/>
      </w:rPr>
      <w:t>Advanced Level Class Outline and Worksheet</w:t>
    </w:r>
  </w:p>
  <w:p w14:paraId="6AB9E467" w14:textId="77777777" w:rsidR="00C76539" w:rsidRDefault="00C76539"/>
  <w:p w14:paraId="787C2ABE" w14:textId="77777777" w:rsidR="00C76539" w:rsidRDefault="00C7653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866C1C"/>
    <w:multiLevelType w:val="multilevel"/>
    <w:tmpl w:val="8D28CB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8BF383D"/>
    <w:multiLevelType w:val="multilevel"/>
    <w:tmpl w:val="699C27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539"/>
    <w:rsid w:val="005F62DA"/>
    <w:rsid w:val="00882384"/>
    <w:rsid w:val="00C765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5EEDA"/>
  <w15:docId w15:val="{B24D501E-973D-4F36-958C-445E93639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onstitutioncenter.org/interactive-constitution/big-question/19th-amendmen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nstitutioncenter.org/interactive-constitution/amendment/amendment-xi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2</cp:revision>
  <cp:lastPrinted>2022-10-10T20:00:00Z</cp:lastPrinted>
  <dcterms:created xsi:type="dcterms:W3CDTF">2022-10-10T19:59:00Z</dcterms:created>
  <dcterms:modified xsi:type="dcterms:W3CDTF">2022-10-10T20:00:00Z</dcterms:modified>
</cp:coreProperties>
</file>