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80"/>
        <w:tblGridChange w:id="0">
          <w:tblGrid>
            <w:gridCol w:w="858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THE FEDERALIST PAPERS</w:t>
            </w:r>
          </w:p>
        </w:tc>
      </w:tr>
    </w:tbl>
    <w:p w:rsidR="00000000" w:rsidDel="00000000" w:rsidP="00000000" w:rsidRDefault="00000000" w:rsidRPr="00000000" w14:paraId="00000003">
      <w:pPr>
        <w:spacing w:after="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2169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i w:val="1"/>
          <w:color w:val="002169"/>
          <w:rtl w:val="0"/>
        </w:rPr>
        <w:t xml:space="preserve">Federalist Papers</w:t>
      </w:r>
      <w:r w:rsidDel="00000000" w:rsidR="00000000" w:rsidRPr="00000000">
        <w:rPr>
          <w:rFonts w:ascii="Arial" w:cs="Arial" w:eastAsia="Arial" w:hAnsi="Arial"/>
          <w:rtl w:val="0"/>
        </w:rPr>
        <w:t xml:space="preserve"> were a series of 85 essays printed in newspapers to persuade critics of the Constitution and those on the fence to support ratification.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Alexander Hamilton wrote 51 of these essays, James Madison 29, and John Jay five.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three authors wrote under the same famous pen name—“Publius.”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Broadly speaking, Madison focused on the big theoretical and structural questions of government and politics.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Hamilton focused on specific issues like the structure of (and framers’ vision for) the presidency and national courts.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Federalist Papers</w:t>
      </w:r>
      <w:r w:rsidDel="00000000" w:rsidR="00000000" w:rsidRPr="00000000">
        <w:rPr>
          <w:rFonts w:ascii="Arial" w:cs="Arial" w:eastAsia="Arial" w:hAnsi="Arial"/>
          <w:rtl w:val="0"/>
        </w:rPr>
        <w:t xml:space="preserve">—and their brilliant authors—were capable of both high-minded theory and persuasive political arguments.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Today, scholars and ordinary Americans alike recognize The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Federalist Papers</w:t>
      </w:r>
      <w:r w:rsidDel="00000000" w:rsidR="00000000" w:rsidRPr="00000000">
        <w:rPr>
          <w:rFonts w:ascii="Arial" w:cs="Arial" w:eastAsia="Arial" w:hAnsi="Arial"/>
          <w:rtl w:val="0"/>
        </w:rPr>
        <w:t xml:space="preserve"> as some of the finest works of political theory. But it’s also important to understand them in context—as political documents written during the fight over the ratification of the U.S. Constitution.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left" w:pos="3305"/>
      </w:tabs>
      <w:spacing w:before="120" w:line="240" w:lineRule="auto"/>
      <w:jc w:val="center"/>
      <w:rPr>
        <w:rFonts w:ascii="Arial" w:cs="Arial" w:eastAsia="Arial" w:hAnsi="Arial"/>
        <w:b w:val="1"/>
        <w:color w:val="002169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0">
    <w:pPr>
      <w:spacing w:after="0" w:line="240" w:lineRule="auto"/>
      <w:rPr>
        <w:rFonts w:ascii="Arial" w:cs="Arial" w:eastAsia="Arial" w:hAnsi="Arial"/>
        <w:b w:val="1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3: Road to the Convention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3.5 Info Brief</w:t>
    </w:r>
  </w:p>
  <w:p w:rsidR="00000000" w:rsidDel="00000000" w:rsidP="00000000" w:rsidRDefault="00000000" w:rsidRPr="00000000" w14:paraId="00000012">
    <w:pPr>
      <w:spacing w:after="0" w:line="240" w:lineRule="auto"/>
      <w:rPr>
        <w:rFonts w:ascii="Verdana" w:cs="Verdana" w:eastAsia="Verdana" w:hAnsi="Verdana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0C3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472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472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72C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72C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7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72CB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34F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934F7"/>
    <w:rPr>
      <w:color w:val="954f72" w:themeColor="followedHyperlink"/>
      <w:u w:val="single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4oyB7iIGq/jmqGDr/5Nkqnbt5A==">AMUW2mUMqFxtCqYKX+yNJPd7d+yul00asbW9D3HBdVtWd3tH0PtOdGE4TF/H5KrkHsq5BpQX7r1XiFw7PQSLolI0mIxOMKNJTPFDWZ+DkkViduUz1m8/LmU=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2022-08-15T01:13:00Z</dcterms:created>
  <dc:creator>Jenna Winterle Kehres</dc:creator>
</cp:coreProperties>
</file>