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FRANCES ELLEN WATKINS HARPER</w:t>
            </w:r>
          </w:p>
        </w:tc>
      </w:tr>
    </w:tbl>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color w:val="002169"/>
        </w:rPr>
      </w:pPr>
      <w:bookmarkStart w:colFirst="0" w:colLast="0" w:name="_heading=h.70dp00dd5pjg" w:id="0"/>
      <w:bookmarkEnd w:id="0"/>
      <w:r w:rsidDel="00000000" w:rsidR="00000000" w:rsidRPr="00000000">
        <w:rPr>
          <w:rFonts w:ascii="Arial" w:cs="Arial" w:eastAsia="Arial" w:hAnsi="Arial"/>
          <w:color w:val="002169"/>
          <w:rtl w:val="0"/>
        </w:rPr>
        <w:t xml:space="preserve">QUOTE</w:t>
      </w:r>
    </w:p>
    <w:p w:rsidR="00000000" w:rsidDel="00000000" w:rsidP="00000000" w:rsidRDefault="00000000" w:rsidRPr="00000000" w14:paraId="00000005">
      <w:pPr>
        <w:spacing w:line="276" w:lineRule="auto"/>
        <w:rPr>
          <w:rFonts w:ascii="Arial" w:cs="Arial" w:eastAsia="Arial" w:hAnsi="Arial"/>
        </w:rPr>
      </w:pPr>
      <w:bookmarkStart w:colFirst="0" w:colLast="0" w:name="_heading=h.8w4d74tea4j5" w:id="1"/>
      <w:bookmarkEnd w:id="1"/>
      <w:r w:rsidDel="00000000" w:rsidR="00000000" w:rsidRPr="00000000">
        <w:rPr>
          <w:rFonts w:ascii="Arial" w:cs="Arial" w:eastAsia="Arial" w:hAnsi="Arial"/>
          <w:rtl w:val="0"/>
        </w:rPr>
        <w:t xml:space="preserve">“I do not think the mere extension of the ballot a panacea for all the ills of our national life. What we need to-day is not simply more voters, but better voters.”  </w:t>
      </w:r>
    </w:p>
    <w:p w:rsidR="00000000" w:rsidDel="00000000" w:rsidP="00000000" w:rsidRDefault="00000000" w:rsidRPr="00000000" w14:paraId="00000006">
      <w:pPr>
        <w:spacing w:line="276" w:lineRule="auto"/>
        <w:rPr>
          <w:rFonts w:ascii="Arial" w:cs="Arial" w:eastAsia="Arial" w:hAnsi="Arial"/>
        </w:rPr>
      </w:pPr>
      <w:bookmarkStart w:colFirst="0" w:colLast="0" w:name="_heading=h.g7496z9euem" w:id="2"/>
      <w:bookmarkEnd w:id="2"/>
      <w:r w:rsidDel="00000000" w:rsidR="00000000" w:rsidRPr="00000000">
        <w:rPr>
          <w:rFonts w:ascii="Arial" w:cs="Arial" w:eastAsia="Arial" w:hAnsi="Arial"/>
          <w:rtl w:val="0"/>
        </w:rPr>
        <w:t xml:space="preserve">Frances Ellen Watkins Harper, Women’s Political Future (1893)</w:t>
      </w:r>
    </w:p>
    <w:p w:rsidR="00000000" w:rsidDel="00000000" w:rsidP="00000000" w:rsidRDefault="00000000" w:rsidRPr="00000000" w14:paraId="00000007">
      <w:pPr>
        <w:spacing w:line="276" w:lineRule="auto"/>
        <w:rPr>
          <w:rFonts w:ascii="Arial" w:cs="Arial" w:eastAsia="Arial" w:hAnsi="Arial"/>
          <w:color w:val="002169"/>
        </w:rPr>
      </w:pPr>
      <w:bookmarkStart w:colFirst="0" w:colLast="0" w:name="_heading=h.yad4lgt5uch" w:id="3"/>
      <w:bookmarkEnd w:id="3"/>
      <w:r w:rsidDel="00000000" w:rsidR="00000000" w:rsidRPr="00000000">
        <w:rPr>
          <w:rFonts w:ascii="Arial" w:cs="Arial" w:eastAsia="Arial" w:hAnsi="Arial"/>
          <w:color w:val="002169"/>
          <w:rtl w:val="0"/>
        </w:rPr>
        <w:t xml:space="preserve">ABOUT FRANCES ELLEN WATKINS HARPER</w:t>
      </w:r>
    </w:p>
    <w:p w:rsidR="00000000" w:rsidDel="00000000" w:rsidP="00000000" w:rsidRDefault="00000000" w:rsidRPr="00000000" w14:paraId="00000008">
      <w:pPr>
        <w:spacing w:line="276" w:lineRule="auto"/>
        <w:rPr>
          <w:rFonts w:ascii="Arial" w:cs="Arial" w:eastAsia="Arial" w:hAnsi="Arial"/>
        </w:rPr>
      </w:pPr>
      <w:bookmarkStart w:colFirst="0" w:colLast="0" w:name="_heading=h.txdj68w3qp8" w:id="4"/>
      <w:bookmarkEnd w:id="4"/>
      <w:r w:rsidDel="00000000" w:rsidR="00000000" w:rsidRPr="00000000">
        <w:rPr>
          <w:rFonts w:ascii="Arial" w:cs="Arial" w:eastAsia="Arial" w:hAnsi="Arial"/>
          <w:rtl w:val="0"/>
        </w:rPr>
        <w:t xml:space="preserve">Frances Ellen Watkins Harper was a key figure in the fight for universal suffrage. She was born a free black woman in 1825 and was educated in Baltimore. Harper published several books of poetry, three serial novels, and numerous articles in anti-slavery newspapers. Known to many as the mother of African American journalism, her literary works reflected her passion for the cause of abolition and her work helping enslaved people escape to freedom on the Underground Railroad. In 1852, Harper left the South to participate in the abolitionist speaker circuit. During Reconstruction, she advocated for African Americans’ and women’s rights and for educational opportunities for all people.</w:t>
      </w:r>
    </w:p>
    <w:p w:rsidR="00000000" w:rsidDel="00000000" w:rsidP="00000000" w:rsidRDefault="00000000" w:rsidRPr="00000000" w14:paraId="00000009">
      <w:pPr>
        <w:spacing w:line="276" w:lineRule="auto"/>
        <w:rPr>
          <w:rFonts w:ascii="Arial" w:cs="Arial" w:eastAsia="Arial" w:hAnsi="Arial"/>
          <w:color w:val="002169"/>
        </w:rPr>
      </w:pPr>
      <w:bookmarkStart w:colFirst="0" w:colLast="0" w:name="_heading=h.nfy40gcmglrg" w:id="5"/>
      <w:bookmarkEnd w:id="5"/>
      <w:r w:rsidDel="00000000" w:rsidR="00000000" w:rsidRPr="00000000">
        <w:rPr>
          <w:rFonts w:ascii="Arial" w:cs="Arial" w:eastAsia="Arial" w:hAnsi="Arial"/>
          <w:color w:val="002169"/>
          <w:rtl w:val="0"/>
        </w:rPr>
        <w:t xml:space="preserve">KEY TERMS</w:t>
      </w:r>
    </w:p>
    <w:p w:rsidR="00000000" w:rsidDel="00000000" w:rsidP="00000000" w:rsidRDefault="00000000" w:rsidRPr="00000000" w14:paraId="0000000A">
      <w:pPr>
        <w:numPr>
          <w:ilvl w:val="0"/>
          <w:numId w:val="1"/>
        </w:numPr>
        <w:spacing w:after="0" w:afterAutospacing="0" w:line="276" w:lineRule="auto"/>
        <w:ind w:left="720" w:hanging="360"/>
        <w:rPr>
          <w:rFonts w:ascii="Arial" w:cs="Arial" w:eastAsia="Arial" w:hAnsi="Arial"/>
          <w:u w:val="none"/>
        </w:rPr>
      </w:pPr>
      <w:bookmarkStart w:colFirst="0" w:colLast="0" w:name="_heading=h.kcr1il351xo1" w:id="6"/>
      <w:bookmarkEnd w:id="6"/>
      <w:r w:rsidDel="00000000" w:rsidR="00000000" w:rsidRPr="00000000">
        <w:rPr>
          <w:rFonts w:ascii="Arial" w:cs="Arial" w:eastAsia="Arial" w:hAnsi="Arial"/>
          <w:rtl w:val="0"/>
        </w:rPr>
        <w:t xml:space="preserve">Panacea: A solution to a problem</w:t>
      </w:r>
    </w:p>
    <w:p w:rsidR="00000000" w:rsidDel="00000000" w:rsidP="00000000" w:rsidRDefault="00000000" w:rsidRPr="00000000" w14:paraId="0000000B">
      <w:pPr>
        <w:numPr>
          <w:ilvl w:val="0"/>
          <w:numId w:val="1"/>
        </w:numPr>
        <w:spacing w:line="276" w:lineRule="auto"/>
        <w:ind w:left="720" w:hanging="360"/>
        <w:rPr>
          <w:rFonts w:ascii="Arial" w:cs="Arial" w:eastAsia="Arial" w:hAnsi="Arial"/>
          <w:u w:val="none"/>
        </w:rPr>
      </w:pPr>
      <w:bookmarkStart w:colFirst="0" w:colLast="0" w:name="_heading=h.x1npyd90q7b0" w:id="7"/>
      <w:bookmarkEnd w:id="7"/>
      <w:r w:rsidDel="00000000" w:rsidR="00000000" w:rsidRPr="00000000">
        <w:rPr>
          <w:rFonts w:ascii="Arial" w:cs="Arial" w:eastAsia="Arial" w:hAnsi="Arial"/>
          <w:rtl w:val="0"/>
        </w:rPr>
        <w:t xml:space="preserve">Suffrage: The right to vote</w:t>
      </w:r>
    </w:p>
    <w:p w:rsidR="00000000" w:rsidDel="00000000" w:rsidP="00000000" w:rsidRDefault="00000000" w:rsidRPr="00000000" w14:paraId="0000000C">
      <w:pPr>
        <w:spacing w:line="276" w:lineRule="auto"/>
        <w:rPr/>
      </w:pPr>
      <w:bookmarkStart w:colFirst="0" w:colLast="0" w:name="_heading=h.x1npyd90q7b0" w:id="7"/>
      <w:bookmarkEnd w:id="7"/>
      <w:r w:rsidDel="00000000" w:rsidR="00000000" w:rsidRPr="00000000">
        <w:rPr>
          <w:rtl w:val="0"/>
        </w:rPr>
      </w:r>
    </w:p>
    <w:p w:rsidR="00000000" w:rsidDel="00000000" w:rsidP="00000000" w:rsidRDefault="00000000" w:rsidRPr="00000000" w14:paraId="0000000D">
      <w:pPr>
        <w:rPr/>
      </w:pPr>
      <w:bookmarkStart w:colFirst="0" w:colLast="0" w:name="_heading=h.ep9ppchkfqk6" w:id="8"/>
      <w:bookmarkEnd w:id="8"/>
      <w:r w:rsidDel="00000000" w:rsidR="00000000" w:rsidRPr="00000000">
        <w:rPr>
          <w:rtl w:val="0"/>
        </w:rPr>
      </w:r>
    </w:p>
    <w:p w:rsidR="00000000" w:rsidDel="00000000" w:rsidP="00000000" w:rsidRDefault="00000000" w:rsidRPr="00000000" w14:paraId="0000000E">
      <w:pPr>
        <w:rPr/>
      </w:pPr>
      <w:bookmarkStart w:colFirst="0" w:colLast="0" w:name="_heading=h.u63alk2fos0l" w:id="9"/>
      <w:bookmarkEnd w:id="9"/>
      <w:r w:rsidDel="00000000" w:rsidR="00000000" w:rsidRPr="00000000">
        <w:rPr>
          <w:rtl w:val="0"/>
        </w:rPr>
      </w:r>
    </w:p>
    <w:p w:rsidR="00000000" w:rsidDel="00000000" w:rsidP="00000000" w:rsidRDefault="00000000" w:rsidRPr="00000000" w14:paraId="0000000F">
      <w:pPr>
        <w:rPr/>
      </w:pPr>
      <w:bookmarkStart w:colFirst="0" w:colLast="0" w:name="_heading=h.xtu3rxdbof6s" w:id="10"/>
      <w:bookmarkEnd w:id="10"/>
      <w:r w:rsidDel="00000000" w:rsidR="00000000" w:rsidRPr="00000000">
        <w:rPr>
          <w:rtl w:val="0"/>
        </w:rPr>
      </w:r>
    </w:p>
    <w:p w:rsidR="00000000" w:rsidDel="00000000" w:rsidP="00000000" w:rsidRDefault="00000000" w:rsidRPr="00000000" w14:paraId="00000010">
      <w:pPr>
        <w:rPr/>
      </w:pPr>
      <w:bookmarkStart w:colFirst="0" w:colLast="0" w:name="_heading=h.yd5z2av9nkm0" w:id="11"/>
      <w:bookmarkEnd w:id="11"/>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2">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13: Voting Rights in America</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13.1 Info Brief</w:t>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622E8E"/>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22E8E"/>
    <w:pPr>
      <w:spacing w:after="100" w:afterAutospacing="1" w:before="100" w:beforeAutospacing="1"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622E8E"/>
    <w:rPr>
      <w:rFonts w:ascii="Times New Roman" w:cs="Times New Roman" w:eastAsia="Times New Roman" w:hAnsi="Times New Roman"/>
      <w:b w:val="1"/>
      <w:bCs w:val="1"/>
      <w:kern w:val="36"/>
      <w:sz w:val="48"/>
      <w:szCs w:val="48"/>
    </w:rPr>
  </w:style>
  <w:style w:type="paragraph" w:styleId="ListParagraph">
    <w:name w:val="List Paragraph"/>
    <w:basedOn w:val="Normal"/>
    <w:uiPriority w:val="34"/>
    <w:qFormat w:val="1"/>
    <w:rsid w:val="00BB3AA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NMOzgGPAeguSU4P9OL8QSMslA==">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2022-08-04T13:31:00Z</dcterms:created>
  <dc:creator>Jenna Winterle Kehres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0x0101005F794DEA684AD1418945BB8F28FE088A</vt:lpwstr>
  </property>
</Properties>
</file>