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3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15"/>
        <w:tblGridChange w:id="0">
          <w:tblGrid>
            <w:gridCol w:w="931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THE FEDERALIST PAPERS</w:t>
            </w:r>
          </w:p>
        </w:tc>
      </w:tr>
    </w:tbl>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Federalist No. 10</w:t>
      </w:r>
    </w:p>
    <w:p w:rsidR="00000000" w:rsidDel="00000000" w:rsidP="00000000" w:rsidRDefault="00000000" w:rsidRPr="00000000" w14:paraId="00000006">
      <w:pPr>
        <w:rPr>
          <w:rFonts w:ascii="Arial" w:cs="Arial" w:eastAsia="Arial" w:hAnsi="Arial"/>
          <w:b w:val="1"/>
          <w:i w:val="1"/>
          <w:sz w:val="26"/>
          <w:szCs w:val="26"/>
        </w:rPr>
      </w:pPr>
      <w:r w:rsidDel="00000000" w:rsidR="00000000" w:rsidRPr="00000000">
        <w:rPr>
          <w:rFonts w:ascii="Arial" w:cs="Arial" w:eastAsia="Arial" w:hAnsi="Arial"/>
          <w:rtl w:val="0"/>
        </w:rPr>
        <w:t xml:space="preserve">View the document on the National Constitution Center’s website </w:t>
      </w:r>
      <w:hyperlink r:id="rId7">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7">
      <w:pPr>
        <w:spacing w:after="240" w:lineRule="auto"/>
        <w:rPr>
          <w:rFonts w:ascii="Arial" w:cs="Arial" w:eastAsia="Arial" w:hAnsi="Arial"/>
        </w:rPr>
      </w:pPr>
      <w:r w:rsidDel="00000000" w:rsidR="00000000" w:rsidRPr="00000000">
        <w:rPr>
          <w:rFonts w:ascii="Arial" w:cs="Arial" w:eastAsia="Arial" w:hAnsi="Arial"/>
          <w:rtl w:val="0"/>
        </w:rPr>
        <w:t xml:space="preserve">After the Constitutional Convention adjourned in September 1787, heated debate on the merits of the Constitution followed. Each state was required to vote on the ratification of the document. A series of articles signed by “Publius” appeared in New York newspapers. These </w:t>
      </w:r>
      <w:r w:rsidDel="00000000" w:rsidR="00000000" w:rsidRPr="00000000">
        <w:rPr>
          <w:rFonts w:ascii="Arial" w:cs="Arial" w:eastAsia="Arial" w:hAnsi="Arial"/>
          <w:i w:val="1"/>
          <w:rtl w:val="0"/>
        </w:rPr>
        <w:t xml:space="preserve">Federalist Papers</w:t>
      </w:r>
      <w:r w:rsidDel="00000000" w:rsidR="00000000" w:rsidRPr="00000000">
        <w:rPr>
          <w:rFonts w:ascii="Arial" w:cs="Arial" w:eastAsia="Arial" w:hAnsi="Arial"/>
          <w:rtl w:val="0"/>
        </w:rPr>
        <w:t xml:space="preserve"> supported the Constitution and continued to appear through the summer of 1788. Alexander Hamilton organized them, and he and Madison wrote most of the series of 85 articles, with John Jay contributing five. These essays were read and debated, especially in New York, which included many critics of the Constitution. The </w:t>
      </w:r>
      <w:r w:rsidDel="00000000" w:rsidR="00000000" w:rsidRPr="00000000">
        <w:rPr>
          <w:rFonts w:ascii="Arial" w:cs="Arial" w:eastAsia="Arial" w:hAnsi="Arial"/>
          <w:i w:val="1"/>
          <w:rtl w:val="0"/>
        </w:rPr>
        <w:t xml:space="preserve">Federalist Papers </w:t>
      </w:r>
      <w:r w:rsidDel="00000000" w:rsidR="00000000" w:rsidRPr="00000000">
        <w:rPr>
          <w:rFonts w:ascii="Arial" w:cs="Arial" w:eastAsia="Arial" w:hAnsi="Arial"/>
          <w:rtl w:val="0"/>
        </w:rPr>
        <w:t xml:space="preserve">have since taken on immense significance, as they have come to be seen as an important early exposition on the Constitution’s meaning. In </w:t>
      </w:r>
      <w:r w:rsidDel="00000000" w:rsidR="00000000" w:rsidRPr="00000000">
        <w:rPr>
          <w:rFonts w:ascii="Arial" w:cs="Arial" w:eastAsia="Arial" w:hAnsi="Arial"/>
          <w:i w:val="1"/>
          <w:rtl w:val="0"/>
        </w:rPr>
        <w:t xml:space="preserve">Federalist</w:t>
      </w:r>
      <w:r w:rsidDel="00000000" w:rsidR="00000000" w:rsidRPr="00000000">
        <w:rPr>
          <w:rFonts w:ascii="Arial" w:cs="Arial" w:eastAsia="Arial" w:hAnsi="Arial"/>
          <w:rtl w:val="0"/>
        </w:rPr>
        <w:t xml:space="preserve"> 10, Madison explores how the Constitution combats the problem of faction.</w:t>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Excerpt:</w:t>
      </w:r>
    </w:p>
    <w:p w:rsidR="00000000" w:rsidDel="00000000" w:rsidP="00000000" w:rsidRDefault="00000000" w:rsidRPr="00000000" w14:paraId="00000009">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A good government will counteract the dangers of faction. </w:t>
      </w:r>
      <w:r w:rsidDel="00000000" w:rsidR="00000000" w:rsidRPr="00000000">
        <w:rPr>
          <w:rFonts w:ascii="Arial" w:cs="Arial" w:eastAsia="Arial" w:hAnsi="Arial"/>
          <w:rtl w:val="0"/>
        </w:rPr>
        <w:t xml:space="preserve">Among the numerous advantages promised by a well-constructed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w:t>
      </w:r>
    </w:p>
    <w:p w:rsidR="00000000" w:rsidDel="00000000" w:rsidP="00000000" w:rsidRDefault="00000000" w:rsidRPr="00000000" w14:paraId="0000000A">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Our state constitutions improved on those that came before them, but they still have problems; they are unstable; and they often value factional interests over the common good. </w:t>
      </w:r>
      <w:r w:rsidDel="00000000" w:rsidR="00000000" w:rsidRPr="00000000">
        <w:rPr>
          <w:rFonts w:ascii="Arial" w:cs="Arial" w:eastAsia="Arial" w:hAnsi="Arial"/>
          <w:rtl w:val="0"/>
        </w:rPr>
        <w:t xml:space="preserve">The valuable improvements made by the American constitutions on the popular models, both ancient and modern, cannot certainly be too much admired; but it would be an unwarranted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These must be chiefly, if not wholly, effects of the unsteadiness and injustice, with which a factious spirit has tainted our public administrations.</w:t>
      </w:r>
    </w:p>
    <w:p w:rsidR="00000000" w:rsidDel="00000000" w:rsidP="00000000" w:rsidRDefault="00000000" w:rsidRPr="00000000" w14:paraId="0000000B">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Factions are driven by passion and self-interest, not reason and the common good. </w:t>
      </w:r>
      <w:r w:rsidDel="00000000" w:rsidR="00000000" w:rsidRPr="00000000">
        <w:rPr>
          <w:rFonts w:ascii="Arial" w:cs="Arial" w:eastAsia="Arial" w:hAnsi="Arial"/>
          <w:rtl w:val="0"/>
        </w:rPr>
        <w:t xml:space="preserve">By a faction, I understand a number of citizens, whether amounting to a majority or minority of the whole, who are united and actuated by some common impulse of passion, or of interest, adverse to the rights of other citizens, or to the permanent and aggregate interests of the community.</w:t>
      </w:r>
    </w:p>
    <w:p w:rsidR="00000000" w:rsidDel="00000000" w:rsidP="00000000" w:rsidRDefault="00000000" w:rsidRPr="00000000" w14:paraId="0000000C">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But there are ways to tame the dangers of faction. </w:t>
      </w:r>
      <w:r w:rsidDel="00000000" w:rsidR="00000000" w:rsidRPr="00000000">
        <w:rPr>
          <w:rFonts w:ascii="Arial" w:cs="Arial" w:eastAsia="Arial" w:hAnsi="Arial"/>
          <w:rtl w:val="0"/>
        </w:rPr>
        <w:t xml:space="preserve">There are two methods of curing the mischiefs of faction. The one, by removing its causes; the other, by controlling its effects. There are again two methods of removing the causes of faction. The one, by destroying the liberty which is essential to its existence; the other, by giving to every citizen the same opinions, the same passions, and the same interests.</w:t>
      </w:r>
    </w:p>
    <w:p w:rsidR="00000000" w:rsidDel="00000000" w:rsidP="00000000" w:rsidRDefault="00000000" w:rsidRPr="00000000" w14:paraId="0000000D">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One way is to take away everyone’s liberty; this is a bad idea. </w:t>
      </w:r>
      <w:r w:rsidDel="00000000" w:rsidR="00000000" w:rsidRPr="00000000">
        <w:rPr>
          <w:rFonts w:ascii="Arial" w:cs="Arial" w:eastAsia="Arial" w:hAnsi="Arial"/>
          <w:rtl w:val="0"/>
        </w:rPr>
        <w:t xml:space="preserve">It could never be more truly said, than of the first remedy, that it is worse than the disease. Liberty is to faction what air is to fire, an aliment without which it instantly expires. But it would not be a less folly to abolish liberty, which is essential to political life because it nourishes faction, than it would be to wish the annihilation of air, which is essential to animal life, because it imparts to fire its destructive agency.</w:t>
      </w:r>
    </w:p>
    <w:p w:rsidR="00000000" w:rsidDel="00000000" w:rsidP="00000000" w:rsidRDefault="00000000" w:rsidRPr="00000000" w14:paraId="0000000E">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Another way is to give everyone the same opinions, passions, and interests; this isn’t possible in a free and diverse republic. </w:t>
      </w:r>
      <w:r w:rsidDel="00000000" w:rsidR="00000000" w:rsidRPr="00000000">
        <w:rPr>
          <w:rFonts w:ascii="Arial" w:cs="Arial" w:eastAsia="Arial" w:hAnsi="Arial"/>
          <w:rtl w:val="0"/>
        </w:rPr>
        <w:t xml:space="preserve">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an uniformity of interests. The protection of those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rsidR="00000000" w:rsidDel="00000000" w:rsidP="00000000" w:rsidRDefault="00000000" w:rsidRPr="00000000" w14:paraId="0000000F">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Factions are natural, and they form easily; the most common cause is the unequal division of property. </w:t>
      </w:r>
      <w:r w:rsidDel="00000000" w:rsidR="00000000" w:rsidRPr="00000000">
        <w:rPr>
          <w:rFonts w:ascii="Arial" w:cs="Arial" w:eastAsia="Arial" w:hAnsi="Arial"/>
          <w:rtl w:val="0"/>
        </w:rPr>
        <w:t xml:space="preserve">The latent causes of faction are thus sown in the nature of man; …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into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the party and faction in the necessary and ordinary operations of government.</w:t>
      </w:r>
    </w:p>
    <w:p w:rsidR="00000000" w:rsidDel="00000000" w:rsidP="00000000" w:rsidRDefault="00000000" w:rsidRPr="00000000" w14:paraId="00000010">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We can’t rely on great leaders; we won’t always have them. </w:t>
      </w:r>
      <w:r w:rsidDel="00000000" w:rsidR="00000000" w:rsidRPr="00000000">
        <w:rPr>
          <w:rFonts w:ascii="Arial" w:cs="Arial" w:eastAsia="Arial" w:hAnsi="Arial"/>
          <w:rtl w:val="0"/>
        </w:rPr>
        <w:t xml:space="preserve">It is vain to say, that enlightened statesmen will be able to adjust these clashing interests and render them all subservient to the public good. Enlightened statesmen will not always be at the helm.</w:t>
      </w:r>
    </w:p>
    <w:p w:rsidR="00000000" w:rsidDel="00000000" w:rsidP="00000000" w:rsidRDefault="00000000" w:rsidRPr="00000000" w14:paraId="00000011">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We can’t eliminate the causes of faction; so, we must figure out how to control them. </w:t>
      </w:r>
      <w:r w:rsidDel="00000000" w:rsidR="00000000" w:rsidRPr="00000000">
        <w:rPr>
          <w:rFonts w:ascii="Arial" w:cs="Arial" w:eastAsia="Arial" w:hAnsi="Arial"/>
          <w:rtl w:val="0"/>
        </w:rPr>
        <w:t xml:space="preserve">The inference to which we are brought is, that the causes of faction cannot be removed; and that relief is only to be sought in the means of controlling its effects.</w:t>
      </w:r>
    </w:p>
    <w:p w:rsidR="00000000" w:rsidDel="00000000" w:rsidP="00000000" w:rsidRDefault="00000000" w:rsidRPr="00000000" w14:paraId="00000012">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Majority rule solves the problem of minority factions; we can vote abusive minority factions out of power; but this doesn’t solve the problem of a majority faction abusing the minority; we need to come up with a new solution to this vexing problem. </w:t>
      </w:r>
      <w:r w:rsidDel="00000000" w:rsidR="00000000" w:rsidRPr="00000000">
        <w:rPr>
          <w:rFonts w:ascii="Arial" w:cs="Arial" w:eastAsia="Arial" w:hAnsi="Arial"/>
          <w:rtl w:val="0"/>
        </w:rPr>
        <w:t xml:space="preserve">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 greatest object to which our inquiries are directed. …</w:t>
      </w:r>
    </w:p>
    <w:p w:rsidR="00000000" w:rsidDel="00000000" w:rsidP="00000000" w:rsidRDefault="00000000" w:rsidRPr="00000000" w14:paraId="00000013">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There are a couple of ways to address this problem. </w:t>
      </w:r>
      <w:r w:rsidDel="00000000" w:rsidR="00000000" w:rsidRPr="00000000">
        <w:rPr>
          <w:rFonts w:ascii="Arial" w:cs="Arial" w:eastAsia="Arial" w:hAnsi="Arial"/>
          <w:rtl w:val="0"/>
        </w:rPr>
        <w:t xml:space="preserve">By what means is the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w:t>
      </w:r>
    </w:p>
    <w:p w:rsidR="00000000" w:rsidDel="00000000" w:rsidP="00000000" w:rsidRDefault="00000000" w:rsidRPr="00000000" w14:paraId="00000014">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Direct democracy isn’t the answer. </w:t>
      </w:r>
      <w:r w:rsidDel="00000000" w:rsidR="00000000" w:rsidRPr="00000000">
        <w:rPr>
          <w:rFonts w:ascii="Arial" w:cs="Arial" w:eastAsia="Arial" w:hAnsi="Arial"/>
          <w:rtl w:val="0"/>
        </w:rPr>
        <w:t xml:space="preserve">From this view of the subject, it may be concluded, that a pure democracy, by which I mean a society consisting of a small number of citizens, who assemble and administer the government in person, can admit of no cure from the mischiefs of faction.</w:t>
      </w:r>
    </w:p>
    <w:p w:rsidR="00000000" w:rsidDel="00000000" w:rsidP="00000000" w:rsidRDefault="00000000" w:rsidRPr="00000000" w14:paraId="00000015">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But representative government offers a promising path; to address the problem of faction, we need to elect representatives, and we need a large (not small) republic. </w:t>
      </w:r>
      <w:r w:rsidDel="00000000" w:rsidR="00000000" w:rsidRPr="00000000">
        <w:rPr>
          <w:rFonts w:ascii="Arial" w:cs="Arial" w:eastAsia="Arial" w:hAnsi="Arial"/>
          <w:rtl w:val="0"/>
        </w:rPr>
        <w:t xml:space="preserve">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 The two great points of difference, between a democracy and a republic, are, first, the delegation of the government, in the latter, to a small number of citizens elected by the rest; secondly, the greater number of citizens, and the greater sphere of country, over which the latter may be extended.</w:t>
      </w:r>
    </w:p>
    <w:p w:rsidR="00000000" w:rsidDel="00000000" w:rsidP="00000000" w:rsidRDefault="00000000" w:rsidRPr="00000000" w14:paraId="00000016">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Representative government promotes a process of deliberation led by virtuous leaders; this process improves public opinion and helps to ensure that we end up with a government that serves the common good, not the immediate passions of the people or the self-interests of powerful factions; finally, contrary to the views of famous political thinkers like Montesquieu, it is helpful that we have a large republic rather than a small one. </w:t>
      </w:r>
      <w:r w:rsidDel="00000000" w:rsidR="00000000" w:rsidRPr="00000000">
        <w:rPr>
          <w:rFonts w:ascii="Arial" w:cs="Arial" w:eastAsia="Arial" w:hAnsi="Arial"/>
          <w:rtl w:val="0"/>
        </w:rPr>
        <w:t xml:space="preserve">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The question resulting is, whether small or extensive republics are most favorable to the election of proper guardians of the public weal; and it is clearly decided in favor of the latter by two obvious considerations.</w:t>
      </w:r>
    </w:p>
    <w:p w:rsidR="00000000" w:rsidDel="00000000" w:rsidP="00000000" w:rsidRDefault="00000000" w:rsidRPr="00000000" w14:paraId="00000017">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There are a larger number of quality candidates in a large republic. </w:t>
      </w:r>
      <w:r w:rsidDel="00000000" w:rsidR="00000000" w:rsidRPr="00000000">
        <w:rPr>
          <w:rFonts w:ascii="Arial" w:cs="Arial" w:eastAsia="Arial" w:hAnsi="Arial"/>
          <w:rtl w:val="0"/>
        </w:rPr>
        <w:t xml:space="preserve">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constituents, and being proportionately greatest in the small republic, it follows that if the proportion of fit characters be not less in the large than in the small republic, the former will present a greater probability of a fit choice.</w:t>
      </w:r>
    </w:p>
    <w:p w:rsidR="00000000" w:rsidDel="00000000" w:rsidP="00000000" w:rsidRDefault="00000000" w:rsidRPr="00000000" w14:paraId="00000018">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And in a large republic, the people are more likely to choose virtuous leaders than demagogues. </w:t>
      </w:r>
      <w:r w:rsidDel="00000000" w:rsidR="00000000" w:rsidRPr="00000000">
        <w:rPr>
          <w:rFonts w:ascii="Arial" w:cs="Arial" w:eastAsia="Arial" w:hAnsi="Arial"/>
          <w:rtl w:val="0"/>
        </w:rPr>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center in men who possess the most attractive merit, and the most diffusive and established characters.</w:t>
      </w:r>
    </w:p>
    <w:p w:rsidR="00000000" w:rsidDel="00000000" w:rsidP="00000000" w:rsidRDefault="00000000" w:rsidRPr="00000000" w14:paraId="00000019">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Because a large republic covers more territory and contains a greater number of factions, it is more difficult for a majority faction to form and abuse power. </w:t>
      </w:r>
      <w:r w:rsidDel="00000000" w:rsidR="00000000" w:rsidRPr="00000000">
        <w:rPr>
          <w:rFonts w:ascii="Arial" w:cs="Arial" w:eastAsia="Arial" w:hAnsi="Arial"/>
          <w:rtl w:val="0"/>
        </w:rPr>
        <w:t xml:space="preserve">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 Extend the sphere, and you will take in a greater variety of parties and interests; you make it less probable that a majority of the whole will have a common motive to invade the rights of other citizens; or if such common motive exists, it will be more difficult for all who feel it to discover their own strength, and to act in unison with each other.</w:t>
      </w:r>
    </w:p>
    <w:p w:rsidR="00000000" w:rsidDel="00000000" w:rsidP="00000000" w:rsidRDefault="00000000" w:rsidRPr="00000000" w14:paraId="0000001A">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Large republics are better at controlling faction than small republics. </w:t>
      </w:r>
      <w:r w:rsidDel="00000000" w:rsidR="00000000" w:rsidRPr="00000000">
        <w:rPr>
          <w:rFonts w:ascii="Arial" w:cs="Arial" w:eastAsia="Arial" w:hAnsi="Arial"/>
          <w:rtl w:val="0"/>
        </w:rPr>
        <w:t xml:space="preserve">Hence, it clearly appears, that the same advantage, which a republic has over a democracy, in controlling the effects of faction, is enjoyed by a large over a small republic - enjoyed by the union over the states composing it.</w:t>
      </w:r>
    </w:p>
    <w:p w:rsidR="00000000" w:rsidDel="00000000" w:rsidP="00000000" w:rsidRDefault="00000000" w:rsidRPr="00000000" w14:paraId="0000001B">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We have found a republican solution to the problem of faction. </w:t>
      </w:r>
      <w:r w:rsidDel="00000000" w:rsidR="00000000" w:rsidRPr="00000000">
        <w:rPr>
          <w:rFonts w:ascii="Arial" w:cs="Arial" w:eastAsia="Arial" w:hAnsi="Arial"/>
          <w:rtl w:val="0"/>
        </w:rPr>
        <w:t xml:space="preserve">In the extent and proper structure of the union, therefore, we behold a republican remedy for the diseases most incident to republican government.</w:t>
      </w:r>
    </w:p>
    <w:p w:rsidR="00000000" w:rsidDel="00000000" w:rsidP="00000000" w:rsidRDefault="00000000" w:rsidRPr="00000000" w14:paraId="0000001C">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Federalist No. 55</w:t>
      </w:r>
    </w:p>
    <w:p w:rsidR="00000000" w:rsidDel="00000000" w:rsidP="00000000" w:rsidRDefault="00000000" w:rsidRPr="00000000" w14:paraId="0000001D">
      <w:pPr>
        <w:rPr>
          <w:rFonts w:ascii="Arial" w:cs="Arial" w:eastAsia="Arial" w:hAnsi="Arial"/>
          <w:b w:val="1"/>
          <w:i w:val="1"/>
          <w:sz w:val="26"/>
          <w:szCs w:val="26"/>
        </w:rPr>
      </w:pPr>
      <w:r w:rsidDel="00000000" w:rsidR="00000000" w:rsidRPr="00000000">
        <w:rPr>
          <w:rFonts w:ascii="Arial" w:cs="Arial" w:eastAsia="Arial" w:hAnsi="Arial"/>
          <w:rtl w:val="0"/>
        </w:rPr>
        <w:t xml:space="preserve">View the document on the National Constitution Center’s website </w:t>
      </w:r>
      <w:hyperlink r:id="rId8">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E">
      <w:pPr>
        <w:spacing w:after="240" w:lineRule="auto"/>
        <w:rPr>
          <w:rFonts w:ascii="Arial" w:cs="Arial" w:eastAsia="Arial" w:hAnsi="Arial"/>
        </w:rPr>
      </w:pPr>
      <w:r w:rsidDel="00000000" w:rsidR="00000000" w:rsidRPr="00000000">
        <w:rPr>
          <w:rFonts w:ascii="Arial" w:cs="Arial" w:eastAsia="Arial" w:hAnsi="Arial"/>
          <w:rtl w:val="0"/>
        </w:rPr>
        <w:t xml:space="preserve">On February 15, 1788, James Madison published </w:t>
      </w:r>
      <w:r w:rsidDel="00000000" w:rsidR="00000000" w:rsidRPr="00000000">
        <w:rPr>
          <w:rFonts w:ascii="Arial" w:cs="Arial" w:eastAsia="Arial" w:hAnsi="Arial"/>
          <w:i w:val="1"/>
          <w:rtl w:val="0"/>
        </w:rPr>
        <w:t xml:space="preserve">Federalist</w:t>
      </w:r>
      <w:r w:rsidDel="00000000" w:rsidR="00000000" w:rsidRPr="00000000">
        <w:rPr>
          <w:rFonts w:ascii="Arial" w:cs="Arial" w:eastAsia="Arial" w:hAnsi="Arial"/>
          <w:rtl w:val="0"/>
        </w:rPr>
        <w:t xml:space="preserve"> No. 55—titled “The Total Number of the House of Representatives.” Following Shays’ Rebellion in Massachusetts, Madison and his allies pushed for a new Constitution that might address the dangers of excessive democracy, including mob violence. In </w:t>
      </w:r>
      <w:r w:rsidDel="00000000" w:rsidR="00000000" w:rsidRPr="00000000">
        <w:rPr>
          <w:rFonts w:ascii="Arial" w:cs="Arial" w:eastAsia="Arial" w:hAnsi="Arial"/>
          <w:i w:val="1"/>
          <w:rtl w:val="0"/>
        </w:rPr>
        <w:t xml:space="preserve">Federalist</w:t>
      </w:r>
      <w:r w:rsidDel="00000000" w:rsidR="00000000" w:rsidRPr="00000000">
        <w:rPr>
          <w:rFonts w:ascii="Arial" w:cs="Arial" w:eastAsia="Arial" w:hAnsi="Arial"/>
          <w:rtl w:val="0"/>
        </w:rPr>
        <w:t xml:space="preserve"> No. 55, Madison addressed a range of important issues, including the proper size of the House of Representatives, the role of representation in a republican government, and the importance of civic republican virtue. Madison warned, “In all very numerous assemblies, of whatever character composed, passion never fails to wrest the sceptre from reason. Had every Athenian citizen been a Socrates, every Athenian assembly would still have been a mob.” Madison had in mind a specific episode in ancient history—the push by the demagogue Cleon to mislead the massive Athenian Assembly (filled with 6,000 people) into starting the Peloponnesian War. With the new Constitution, the framers sought to create a new government strong enough to achieve common purpose and curb mob violence, but also restrained enough that it would not threaten individual rights.</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b w:val="1"/>
          <w:rtl w:val="0"/>
        </w:rPr>
        <w:t xml:space="preserve">Excerpt:</w:t>
      </w:r>
      <w:r w:rsidDel="00000000" w:rsidR="00000000" w:rsidRPr="00000000">
        <w:rPr>
          <w:rtl w:val="0"/>
        </w:rPr>
      </w:r>
    </w:p>
    <w:p w:rsidR="00000000" w:rsidDel="00000000" w:rsidP="00000000" w:rsidRDefault="00000000" w:rsidRPr="00000000" w14:paraId="00000020">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Critics fear that the U.S. House of Representatives is too small to represent the interests of a large country; instead, there’s a danger that it will be filled with a small governing elite distant from the people. </w:t>
      </w:r>
      <w:r w:rsidDel="00000000" w:rsidR="00000000" w:rsidRPr="00000000">
        <w:rPr>
          <w:rFonts w:ascii="Arial" w:cs="Arial" w:eastAsia="Arial" w:hAnsi="Arial"/>
          <w:rtl w:val="0"/>
        </w:rPr>
        <w:t xml:space="preserve">The number of which the House of Representatives is to consist, forms another and a very interesting point of view, under which this branch of the federal legislature may be contemplated. Scarce any article, indeed, in the whole Constitution seems to be rendered more worthy of attention, by the weight of character and the apparent force of argument with which it has been assailed. The charges exhibited against it are, first, that so small a number of representatives will be an unsafe depositary of the public interests; secondly, that they will not possess a proper knowledge of the local circumstances of their numerous constituents; thirdly, that they will be taken from that class of citizens which will sympathize least with the feelings of the mass of the people, and be most likely to aim at a permanent elevation of the few on the depression of the many; fourthly, that defective as the number will be in the first instance, it will be more and more disproportionate, by the increase of the people, and the obstacles which will prevent a correspondent increase of the representatives. </w:t>
      </w:r>
    </w:p>
    <w:p w:rsidR="00000000" w:rsidDel="00000000" w:rsidP="00000000" w:rsidRDefault="00000000" w:rsidRPr="00000000" w14:paraId="00000021">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There is no right answer to how large a legislative body should be in order to govern well; this is a difficult issue, and the states themselves disagree over it. </w:t>
      </w:r>
      <w:r w:rsidDel="00000000" w:rsidR="00000000" w:rsidRPr="00000000">
        <w:rPr>
          <w:rFonts w:ascii="Arial" w:cs="Arial" w:eastAsia="Arial" w:hAnsi="Arial"/>
          <w:rtl w:val="0"/>
        </w:rPr>
        <w:t xml:space="preserve">In general it may be remarked on this subject, that no political problem is less susceptible of a precise solution than that which relates to the number most convenient for a representative legislature; nor is there any point on which the policy of the several States is more at variance, whether we compare their legislative assemblies directly with each other, or consider the proportions which they respectively bear to the number of their constituents. . . .</w:t>
      </w:r>
    </w:p>
    <w:p w:rsidR="00000000" w:rsidDel="00000000" w:rsidP="00000000" w:rsidRDefault="00000000" w:rsidRPr="00000000" w14:paraId="00000022">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There are also serious dangers when a legislative body is too large; this may undermine deliberation and heighten the passions; in the end, the goal is to try to avoid a body that is either too small or too large. </w:t>
      </w:r>
      <w:r w:rsidDel="00000000" w:rsidR="00000000" w:rsidRPr="00000000">
        <w:rPr>
          <w:rFonts w:ascii="Arial" w:cs="Arial" w:eastAsia="Arial" w:hAnsi="Arial"/>
          <w:rtl w:val="0"/>
        </w:rPr>
        <w:t xml:space="preserve">Another general remark to be made is, that the ratio between the representatives and the people ought not to be the same where the latter are very numerous as where they are very few. Were the representatives in Virginia to be regulated by the standard in Rhode Island, they would, at this time, amount to between four and five hundred; and twenty or thirty years hence, to a thousand. On the other hand, the ratio of Pennsylvania, if applied to the State of Delaware, would reduce the representative assembly of the latter to seven or eight members. Nothing can be more fallacious than to found our political calculations on arithmetical principles. Sixty or seventy men may be more properly trusted with a given degree of power than six or seven. But it does not follow that six or seven hundred would be proportionably a better depositary. And if we carry on the supposition to six or seven thousand, the whole reasoning ought to be reversed. The truth is, that in all cases a certain number at least seems to be necessary to secure the benefits of free consultation and discussion, and to guard against too easy a combination for improper purposes; as, on the other hand, the number ought at most to be kept within a certain limit, in order to avoid the confusion and intemperance of a multitude. In all very numerous assemblies, of whatever character composed, passion never fails to wrest the sceptre from reason. Had every Athenian citizen been a Socrates, every Athenian assembly would still have been a mob. . . .</w:t>
      </w:r>
    </w:p>
    <w:p w:rsidR="00000000" w:rsidDel="00000000" w:rsidP="00000000" w:rsidRDefault="00000000" w:rsidRPr="00000000" w14:paraId="00000023">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Elections are an important check on abuses by elected officials. </w:t>
      </w:r>
      <w:r w:rsidDel="00000000" w:rsidR="00000000" w:rsidRPr="00000000">
        <w:rPr>
          <w:rFonts w:ascii="Arial" w:cs="Arial" w:eastAsia="Arial" w:hAnsi="Arial"/>
          <w:rtl w:val="0"/>
        </w:rPr>
        <w:t xml:space="preserve">The true question to be decided then is, whether the smallness of the number, as a temporary regulation, be dangerous to the public liberty? Whether sixty-five members for a few years, and a hundred or two hundred for a few more, be a safe depositary for a limited and well-guarded power of legislating for the United States? I must own that I could not give a negative answer to this question, without first obliterating every impression which I have received with regard to the present genius of the people of America, the spirit which actuates the State legislatures, and the principles which are incorporated with the political character of every class of citizens I am unable to conceive that the people of America, in their present temper, or under any circumstances which can speedily happen, will choose, and every second year repeat the choice of, sixty-five or a hundred men who would be disposed to form and pursue a scheme of tyranny or treachery. . . .</w:t>
      </w:r>
    </w:p>
    <w:p w:rsidR="00000000" w:rsidDel="00000000" w:rsidP="00000000" w:rsidRDefault="00000000" w:rsidRPr="00000000" w14:paraId="00000024">
      <w:pPr>
        <w:spacing w:after="240" w:lineRule="auto"/>
        <w:ind w:firstLine="720"/>
        <w:rPr>
          <w:rFonts w:ascii="Arial" w:cs="Arial" w:eastAsia="Arial" w:hAnsi="Arial"/>
        </w:rPr>
      </w:pPr>
      <w:r w:rsidDel="00000000" w:rsidR="00000000" w:rsidRPr="00000000">
        <w:rPr>
          <w:rFonts w:ascii="Arial" w:cs="Arial" w:eastAsia="Arial" w:hAnsi="Arial"/>
          <w:b w:val="1"/>
          <w:rtl w:val="0"/>
        </w:rPr>
        <w:t xml:space="preserve">The critics of the Constitution are too pessimistic; the American people have enough virtue to make our new republic work. </w:t>
      </w:r>
      <w:r w:rsidDel="00000000" w:rsidR="00000000" w:rsidRPr="00000000">
        <w:rPr>
          <w:rFonts w:ascii="Arial" w:cs="Arial" w:eastAsia="Arial" w:hAnsi="Arial"/>
          <w:rtl w:val="0"/>
        </w:rPr>
        <w:t xml:space="preserve">The improbability of such a mercenary and perfidious combination of the several members of government, standing on as different foundations as republican principles will well admit, and at the same time accountable to the society over which they are placed, ought alone to quiet this apprehension. But, fortunately, the Constitution has provided a still further safeguard. The members of the Congress are rendered ineligible to any civil offices that may be created, or of which the emoluments may be increased, during the term of their election. No offices therefore can be dealt out to the existing members but such as may become vacant by ordinary casualties: and to suppose that these would be sufficient to purchase the guardians of the people, selected by the people themselves, is to renounce every rule by which events ought to be calculated, and to substitute an indiscriminate and unbounded jealousy, with which all reasoning must be vain. The sincere friends of liberty, who give themselves up to the extravagancies of this passion, are not aware of the injury they do their own cause. As there is a degree of depravity in mankind which requires a certain degree of circumspection and distrust, so there are other qualities in human nature which justify a certain portion of esteem and confidence. Republican government presupposes the existence of these qualities in a higher degree than any other form. Were the pictures which have been drawn by the political jealousy of some among us faithful likenesses of the human character, the inference would be, that there is not sufficient virtue among men for self-government; and that nothing less than the chains of despotism can restrain them from destroying and devouring one another.</w:t>
      </w:r>
    </w:p>
    <w:p w:rsidR="00000000" w:rsidDel="00000000" w:rsidP="00000000" w:rsidRDefault="00000000" w:rsidRPr="00000000" w14:paraId="00000025">
      <w:pPr>
        <w:shd w:fill="ffffff" w:val="clear"/>
        <w:spacing w:after="240" w:before="240" w:line="302.40000000000003" w:lineRule="auto"/>
        <w:rPr>
          <w:rFonts w:ascii="Arial" w:cs="Arial" w:eastAsia="Arial" w:hAnsi="Arial"/>
        </w:rPr>
      </w:pPr>
      <w:r w:rsidDel="00000000" w:rsidR="00000000" w:rsidRPr="00000000">
        <w:rPr>
          <w:rFonts w:ascii="Arial" w:cs="Arial" w:eastAsia="Arial" w:hAnsi="Arial"/>
          <w:b w:val="1"/>
          <w:rtl w:val="0"/>
        </w:rPr>
        <w:t xml:space="preserve">*Bold sentences give the big idea of the excerpt and are not a part of the primary source. </w:t>
      </w: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shd w:fill="ffffff" w:val="clear"/>
        <w:rPr>
          <w:rFonts w:ascii="Arial" w:cs="Arial" w:eastAsia="Arial" w:hAnsi="Arial"/>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9">
    <w:pPr>
      <w:rPr>
        <w:rFonts w:ascii="Arial" w:cs="Arial" w:eastAsia="Arial" w:hAnsi="Arial"/>
        <w:color w:val="002169"/>
      </w:rPr>
    </w:pPr>
    <w:r w:rsidDel="00000000" w:rsidR="00000000" w:rsidRPr="00000000">
      <w:rPr>
        <w:rFonts w:ascii="Arial" w:cs="Arial" w:eastAsia="Arial" w:hAnsi="Arial"/>
        <w:color w:val="002169"/>
        <w:rtl w:val="0"/>
      </w:rPr>
      <w:t xml:space="preserve">Module 3: Road to the Convention</w:t>
    </w:r>
    <w:r w:rsidDel="00000000" w:rsidR="00000000" w:rsidRPr="00000000">
      <w:rPr>
        <w:rFonts w:ascii="Arial" w:cs="Arial" w:eastAsia="Arial" w:hAnsi="Arial"/>
        <w:color w:val="002169"/>
        <w:rtl w:val="0"/>
      </w:rPr>
      <w:br w:type="textWrapping"/>
      <w:t xml:space="preserve">3.5 Primary Source: Federalist No. 10 and Federalist No. 55</w:t>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james-madison-federalist-10-1788" TargetMode="External"/><Relationship Id="rId8" Type="http://schemas.openxmlformats.org/officeDocument/2006/relationships/hyperlink" Target="https://constitutioncenter.org/the-constitution/historic-document-library/detail/james-madison-federalist-no-55-17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VOT6W3m3+r/JLqYSP3oK0V/lw==">AMUW2mVkCxFaNKaN3nryHJalycq1LrSczspOBOcnvlTNdZ2Rvbou43iPmGks60B5V2TPrlPZDQK1rhraJGrcgJXBbg233jfVL6bSFpggOuzHmmapj7PniuQ=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2022-08-15T01:05:00Z</dcterms:created>
  <dc:creator>Jenna Winterle Kehres</dc:creator>
</cp:coreProperties>
</file>